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3E6" w:rsidRPr="000003E6" w:rsidRDefault="000003E6" w:rsidP="005622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rPr>
          <w:rFonts w:ascii="Calibri" w:eastAsia="Calibri" w:hAnsi="Calibri" w:cs="Calibri"/>
          <w:b/>
          <w:color w:val="6265F0"/>
          <w:bdr w:val="none" w:sz="0" w:space="0" w:color="auto"/>
          <w:lang w:val="pl-PL"/>
        </w:rPr>
      </w:pPr>
      <w:r w:rsidRPr="000003E6">
        <w:rPr>
          <w:rFonts w:ascii="Calibri" w:eastAsia="Calibri" w:hAnsi="Calibri" w:cs="Calibri"/>
          <w:b/>
          <w:color w:val="6265F0"/>
          <w:bdr w:val="none" w:sz="0" w:space="0" w:color="auto"/>
          <w:lang w:val="pl-PL"/>
        </w:rPr>
        <w:t>PARAMETRY TECHNICZNE, SPECYFIKACJA ASORTYMENTOWO-CENOWA</w:t>
      </w:r>
    </w:p>
    <w:p w:rsidR="00487EAA" w:rsidRPr="00A64F07" w:rsidRDefault="00487EAA" w:rsidP="00487E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Calibri" w:eastAsia="Calibri" w:hAnsi="Calibri" w:cs="Calibri"/>
          <w:b/>
          <w:bCs/>
          <w:sz w:val="2"/>
          <w:szCs w:val="2"/>
          <w:bdr w:val="none" w:sz="0" w:space="0" w:color="auto"/>
          <w:lang w:val="pl-PL" w:eastAsia="pl-PL"/>
        </w:rPr>
      </w:pPr>
    </w:p>
    <w:p w:rsidR="000003E6" w:rsidRDefault="000003E6" w:rsidP="005622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</w:pPr>
      <w:r w:rsidRPr="00073831">
        <w:rPr>
          <w:rFonts w:ascii="Calibri" w:eastAsia="Calibri" w:hAnsi="Calibri" w:cs="Calibri"/>
          <w:b/>
          <w:bCs/>
          <w:szCs w:val="20"/>
          <w:bdr w:val="none" w:sz="0" w:space="0" w:color="auto"/>
          <w:lang w:val="pl-PL" w:eastAsia="pl-PL"/>
        </w:rPr>
        <w:t xml:space="preserve">Dostawa </w:t>
      </w:r>
      <w:r w:rsidR="00245B9C" w:rsidRPr="00245B9C">
        <w:rPr>
          <w:rFonts w:ascii="Calibri" w:eastAsia="Calibri" w:hAnsi="Calibri" w:cs="Calibri"/>
          <w:b/>
          <w:bCs/>
          <w:szCs w:val="20"/>
          <w:bdr w:val="none" w:sz="0" w:space="0" w:color="auto"/>
          <w:lang w:val="pl-PL" w:eastAsia="pl-PL"/>
        </w:rPr>
        <w:t>aparatów do znieczulenia wraz z kardiomonitorem (3 szt.)</w:t>
      </w:r>
      <w:r w:rsidR="00245B9C">
        <w:rPr>
          <w:rFonts w:ascii="Calibri" w:eastAsia="Calibri" w:hAnsi="Calibri" w:cs="Calibri"/>
          <w:b/>
          <w:bCs/>
          <w:szCs w:val="20"/>
          <w:bdr w:val="none" w:sz="0" w:space="0" w:color="auto"/>
          <w:lang w:val="pl-PL" w:eastAsia="pl-PL"/>
        </w:rPr>
        <w:t xml:space="preserve"> </w:t>
      </w:r>
      <w:r w:rsidRPr="00073831"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  <w:t>dla Narodowego Instytutu Onkologii im. Marii Skłodowskiej - Curie-Państwowego Instytutu Badawczego Oddziału w Gliwicach</w:t>
      </w:r>
    </w:p>
    <w:p w:rsidR="00BA41BC" w:rsidRDefault="00BA41BC" w:rsidP="00BA41B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Calibri" w:eastAsia="Calibri" w:hAnsi="Calibri" w:cs="Calibri"/>
          <w:b/>
          <w:bCs/>
          <w:color w:val="6562F0"/>
          <w:bdr w:val="none" w:sz="0" w:space="0" w:color="auto"/>
          <w:lang w:val="pl-PL"/>
        </w:rPr>
      </w:pPr>
    </w:p>
    <w:p w:rsidR="00DC4E8C" w:rsidRPr="00DC4E8C" w:rsidRDefault="00DC4E8C" w:rsidP="005622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rPr>
          <w:rFonts w:ascii="Calibri" w:eastAsia="Calibri" w:hAnsi="Calibri" w:cs="Calibri"/>
          <w:color w:val="6562F0"/>
          <w:bdr w:val="none" w:sz="0" w:space="0" w:color="auto"/>
          <w:lang w:val="pl-PL"/>
        </w:rPr>
      </w:pPr>
      <w:r w:rsidRPr="00DC4E8C">
        <w:rPr>
          <w:rFonts w:ascii="Calibri" w:eastAsia="Calibri" w:hAnsi="Calibri" w:cs="Calibri"/>
          <w:b/>
          <w:bCs/>
          <w:color w:val="6562F0"/>
          <w:bdr w:val="none" w:sz="0" w:space="0" w:color="auto"/>
          <w:lang w:val="pl-PL"/>
        </w:rPr>
        <w:t xml:space="preserve">Aparat do </w:t>
      </w:r>
      <w:r w:rsidR="00245B9C">
        <w:rPr>
          <w:rFonts w:ascii="Calibri" w:eastAsia="Calibri" w:hAnsi="Calibri" w:cs="Calibri"/>
          <w:b/>
          <w:bCs/>
          <w:color w:val="6562F0"/>
          <w:bdr w:val="none" w:sz="0" w:space="0" w:color="auto"/>
          <w:lang w:val="pl-PL"/>
        </w:rPr>
        <w:t>znieczulenia wraz z kardiomonitorem</w:t>
      </w:r>
      <w:r w:rsidR="00584E3B">
        <w:rPr>
          <w:rFonts w:ascii="Calibri" w:eastAsia="Calibri" w:hAnsi="Calibri" w:cs="Calibri"/>
          <w:b/>
          <w:bCs/>
          <w:color w:val="6562F0"/>
          <w:bdr w:val="none" w:sz="0" w:space="0" w:color="auto"/>
          <w:lang w:val="pl-PL"/>
        </w:rPr>
        <w:t xml:space="preserve"> (3 szt.)</w:t>
      </w:r>
    </w:p>
    <w:p w:rsidR="001278A8" w:rsidRPr="0021277A" w:rsidRDefault="009F40D1" w:rsidP="005622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Calibri" w:eastAsia="Times New Roman" w:hAnsi="Calibri" w:cs="Calibri"/>
          <w:b/>
          <w:sz w:val="10"/>
          <w:szCs w:val="10"/>
          <w:u w:val="single"/>
          <w:bdr w:val="none" w:sz="0" w:space="0" w:color="auto"/>
          <w:lang w:val="pl-PL" w:eastAsia="pl-PL"/>
        </w:rPr>
      </w:pPr>
      <w:r w:rsidRPr="0021277A">
        <w:rPr>
          <w:rFonts w:ascii="Calibri" w:hAnsi="Calibri" w:cs="Calibri"/>
          <w:b/>
          <w:lang w:val="pl-PL"/>
        </w:rPr>
        <w:t>CZ.I PARAMETRY TECHNICZNE</w:t>
      </w:r>
    </w:p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1842"/>
        <w:gridCol w:w="3119"/>
      </w:tblGrid>
      <w:tr w:rsidR="0068353A" w:rsidRPr="00073831" w:rsidTr="00C851EB">
        <w:trPr>
          <w:trHeight w:val="340"/>
          <w:tblHeader/>
        </w:trPr>
        <w:tc>
          <w:tcPr>
            <w:tcW w:w="567" w:type="dxa"/>
            <w:shd w:val="clear" w:color="auto" w:fill="auto"/>
            <w:vAlign w:val="center"/>
          </w:tcPr>
          <w:p w:rsidR="0068353A" w:rsidRPr="00073831" w:rsidRDefault="0068353A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073831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Lp.</w:t>
            </w:r>
          </w:p>
        </w:tc>
        <w:tc>
          <w:tcPr>
            <w:tcW w:w="5246" w:type="dxa"/>
            <w:shd w:val="clear" w:color="auto" w:fill="auto"/>
            <w:vAlign w:val="center"/>
          </w:tcPr>
          <w:p w:rsidR="0068353A" w:rsidRPr="00073831" w:rsidRDefault="0068353A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073831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Parametry wymagane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02B6" w:rsidRPr="00073831" w:rsidRDefault="0068353A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073831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Wartość</w:t>
            </w:r>
          </w:p>
          <w:p w:rsidR="0068353A" w:rsidRPr="00073831" w:rsidRDefault="0068353A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073831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wymagana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8353A" w:rsidRPr="00073831" w:rsidRDefault="0068353A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073831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 xml:space="preserve">Parametr </w:t>
            </w:r>
            <w:r w:rsidR="000202B6" w:rsidRPr="00073831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o</w:t>
            </w:r>
            <w:r w:rsidRPr="00073831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ferowany</w:t>
            </w:r>
          </w:p>
          <w:p w:rsidR="001278A8" w:rsidRPr="00073831" w:rsidRDefault="001278A8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sz w:val="10"/>
                <w:szCs w:val="10"/>
                <w:bdr w:val="none" w:sz="0" w:space="0" w:color="auto"/>
                <w:lang w:val="pl-PL" w:eastAsia="pl-PL"/>
              </w:rPr>
            </w:pPr>
          </w:p>
          <w:p w:rsidR="000202B6" w:rsidRPr="00073831" w:rsidRDefault="001278A8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21277A">
              <w:rPr>
                <w:rFonts w:ascii="Calibri" w:eastAsia="Calibri" w:hAnsi="Calibri" w:cs="Calibri"/>
                <w:spacing w:val="20"/>
                <w:bdr w:val="none" w:sz="0" w:space="0" w:color="auto"/>
                <w:lang w:val="pl-PL"/>
              </w:rPr>
              <w:t>/</w:t>
            </w:r>
            <w:r w:rsidRPr="0021277A">
              <w:rPr>
                <w:rFonts w:ascii="Calibri" w:eastAsia="Calibri" w:hAnsi="Calibri" w:cs="Calibri"/>
                <w:spacing w:val="10"/>
                <w:bdr w:val="none" w:sz="0" w:space="0" w:color="auto"/>
                <w:lang w:val="pl-PL"/>
              </w:rPr>
              <w:t xml:space="preserve">wypełnia Wykonawca – </w:t>
            </w:r>
            <w:r w:rsidRPr="0021277A">
              <w:rPr>
                <w:rFonts w:ascii="Calibri" w:eastAsia="Calibri" w:hAnsi="Calibri" w:cs="Calibri"/>
                <w:spacing w:val="10"/>
                <w:bdr w:val="none" w:sz="0" w:space="0" w:color="auto"/>
                <w:lang w:val="pl-PL"/>
              </w:rPr>
              <w:br/>
              <w:t xml:space="preserve">należy potwierdzić </w:t>
            </w:r>
            <w:r w:rsidRPr="0021277A">
              <w:rPr>
                <w:rFonts w:ascii="Calibri" w:eastAsia="Calibri" w:hAnsi="Calibri" w:cs="Calibri"/>
                <w:spacing w:val="10"/>
                <w:bdr w:val="none" w:sz="0" w:space="0" w:color="auto"/>
                <w:lang w:val="pl-PL"/>
              </w:rPr>
              <w:br/>
              <w:t xml:space="preserve">spełnienie wymagań </w:t>
            </w:r>
            <w:r w:rsidRPr="0021277A">
              <w:rPr>
                <w:rFonts w:ascii="Calibri" w:eastAsia="Calibri" w:hAnsi="Calibri" w:cs="Calibri"/>
                <w:spacing w:val="10"/>
                <w:bdr w:val="none" w:sz="0" w:space="0" w:color="auto"/>
                <w:lang w:val="pl-PL"/>
              </w:rPr>
              <w:br/>
              <w:t xml:space="preserve">poprzez „TAK” lub tam gdzie to wymagane podać </w:t>
            </w:r>
            <w:r w:rsidRPr="0021277A">
              <w:rPr>
                <w:rFonts w:ascii="Calibri" w:eastAsia="Calibri" w:hAnsi="Calibri" w:cs="Calibri"/>
                <w:spacing w:val="10"/>
                <w:bdr w:val="none" w:sz="0" w:space="0" w:color="auto"/>
                <w:lang w:val="pl-PL"/>
              </w:rPr>
              <w:br/>
              <w:t>posiadane parametry</w:t>
            </w:r>
            <w:r w:rsidRPr="0021277A">
              <w:rPr>
                <w:rFonts w:ascii="Calibri" w:eastAsia="Calibri" w:hAnsi="Calibri" w:cs="Calibri"/>
                <w:spacing w:val="20"/>
                <w:bdr w:val="none" w:sz="0" w:space="0" w:color="auto"/>
                <w:lang w:val="pl-PL"/>
              </w:rPr>
              <w:t>/</w:t>
            </w:r>
          </w:p>
        </w:tc>
      </w:tr>
      <w:tr w:rsidR="0068353A" w:rsidRPr="00073831" w:rsidTr="001278A8">
        <w:trPr>
          <w:trHeight w:val="34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68353A" w:rsidRPr="00073831" w:rsidRDefault="008D3E01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I</w:t>
            </w:r>
            <w:r w:rsidRPr="00073831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nformacje ogólne</w:t>
            </w:r>
          </w:p>
        </w:tc>
      </w:tr>
      <w:tr w:rsidR="0068353A" w:rsidRPr="00073831" w:rsidTr="00C851EB">
        <w:trPr>
          <w:trHeight w:val="340"/>
        </w:trPr>
        <w:tc>
          <w:tcPr>
            <w:tcW w:w="567" w:type="dxa"/>
            <w:vAlign w:val="center"/>
          </w:tcPr>
          <w:p w:rsidR="0068353A" w:rsidRPr="00073831" w:rsidRDefault="0068353A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vAlign w:val="center"/>
          </w:tcPr>
          <w:p w:rsidR="0068353A" w:rsidRPr="00073831" w:rsidRDefault="0068353A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Producent/kraj</w:t>
            </w:r>
          </w:p>
        </w:tc>
        <w:tc>
          <w:tcPr>
            <w:tcW w:w="1842" w:type="dxa"/>
            <w:vAlign w:val="center"/>
          </w:tcPr>
          <w:p w:rsidR="0068353A" w:rsidRPr="00073831" w:rsidRDefault="0068353A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</w:t>
            </w:r>
            <w:r w:rsidR="001F5822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</w:t>
            </w:r>
            <w:r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podać</w:t>
            </w:r>
          </w:p>
        </w:tc>
        <w:tc>
          <w:tcPr>
            <w:tcW w:w="3119" w:type="dxa"/>
            <w:vAlign w:val="center"/>
          </w:tcPr>
          <w:p w:rsidR="005622DD" w:rsidRPr="00073831" w:rsidRDefault="005622DD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sz w:val="10"/>
                <w:szCs w:val="10"/>
                <w:bdr w:val="none" w:sz="0" w:space="0" w:color="auto"/>
                <w:lang w:val="pl-PL" w:eastAsia="pl-PL"/>
              </w:rPr>
            </w:pPr>
          </w:p>
          <w:p w:rsidR="000202B6" w:rsidRPr="00073831" w:rsidRDefault="000202B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Producent</w:t>
            </w:r>
            <w:r w:rsidR="005622DD"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</w:t>
            </w:r>
            <w:r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______________</w:t>
            </w:r>
          </w:p>
          <w:p w:rsidR="005622DD" w:rsidRPr="00073831" w:rsidRDefault="005622DD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sz w:val="10"/>
                <w:szCs w:val="10"/>
                <w:bdr w:val="none" w:sz="0" w:space="0" w:color="auto"/>
                <w:lang w:val="pl-PL" w:eastAsia="pl-PL"/>
              </w:rPr>
            </w:pPr>
          </w:p>
          <w:p w:rsidR="000202B6" w:rsidRPr="00073831" w:rsidRDefault="000202B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Kraj</w:t>
            </w:r>
            <w:r w:rsidR="005622DD"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</w:t>
            </w:r>
            <w:r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_____</w:t>
            </w:r>
            <w:r w:rsidR="0050746F"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_____</w:t>
            </w:r>
            <w:r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_________</w:t>
            </w:r>
          </w:p>
          <w:p w:rsidR="000202B6" w:rsidRPr="00073831" w:rsidRDefault="000202B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68353A" w:rsidRPr="00073831" w:rsidTr="00C851EB">
        <w:trPr>
          <w:trHeight w:val="340"/>
        </w:trPr>
        <w:tc>
          <w:tcPr>
            <w:tcW w:w="567" w:type="dxa"/>
            <w:vAlign w:val="center"/>
          </w:tcPr>
          <w:p w:rsidR="0068353A" w:rsidRPr="00073831" w:rsidRDefault="0068353A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vAlign w:val="center"/>
          </w:tcPr>
          <w:p w:rsidR="0068353A" w:rsidRPr="00073831" w:rsidRDefault="0068353A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Model/Typ</w:t>
            </w:r>
          </w:p>
        </w:tc>
        <w:tc>
          <w:tcPr>
            <w:tcW w:w="1842" w:type="dxa"/>
            <w:vAlign w:val="center"/>
          </w:tcPr>
          <w:p w:rsidR="0068353A" w:rsidRPr="00073831" w:rsidRDefault="0068353A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</w:t>
            </w:r>
            <w:r w:rsidR="001F5822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</w:t>
            </w:r>
            <w:r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podać</w:t>
            </w:r>
          </w:p>
        </w:tc>
        <w:tc>
          <w:tcPr>
            <w:tcW w:w="3119" w:type="dxa"/>
            <w:vAlign w:val="center"/>
          </w:tcPr>
          <w:p w:rsidR="005622DD" w:rsidRPr="00073831" w:rsidRDefault="005622DD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sz w:val="10"/>
                <w:szCs w:val="10"/>
                <w:bdr w:val="none" w:sz="0" w:space="0" w:color="auto"/>
                <w:lang w:val="pl-PL" w:eastAsia="pl-PL"/>
              </w:rPr>
            </w:pPr>
          </w:p>
          <w:p w:rsidR="000202B6" w:rsidRPr="00073831" w:rsidRDefault="000202B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Model</w:t>
            </w:r>
            <w:r w:rsidR="005622DD"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</w:t>
            </w:r>
            <w:r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_____</w:t>
            </w:r>
            <w:r w:rsidR="0050746F"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___</w:t>
            </w:r>
            <w:r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_________</w:t>
            </w:r>
          </w:p>
          <w:p w:rsidR="000202B6" w:rsidRPr="00073831" w:rsidRDefault="000202B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sz w:val="10"/>
                <w:szCs w:val="10"/>
                <w:bdr w:val="none" w:sz="0" w:space="0" w:color="auto"/>
                <w:lang w:val="pl-PL" w:eastAsia="pl-PL"/>
              </w:rPr>
            </w:pPr>
          </w:p>
          <w:p w:rsidR="00A43C48" w:rsidRPr="0021277A" w:rsidRDefault="000202B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21277A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Typ</w:t>
            </w:r>
            <w:r w:rsidR="005622DD" w:rsidRPr="0021277A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</w:t>
            </w:r>
            <w:r w:rsidR="00A43C48" w:rsidRPr="0021277A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(jeżeli posiada, </w:t>
            </w:r>
            <w:r w:rsidR="00A43C48" w:rsidRPr="0021277A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br/>
              <w:t>w przypadku gdy nie posiada wpisać nie posiada)</w:t>
            </w:r>
          </w:p>
          <w:p w:rsidR="000202B6" w:rsidRDefault="000202B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_______________</w:t>
            </w:r>
          </w:p>
          <w:p w:rsidR="00160EA1" w:rsidRPr="00160EA1" w:rsidRDefault="00160EA1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sz w:val="10"/>
                <w:szCs w:val="10"/>
                <w:bdr w:val="none" w:sz="0" w:space="0" w:color="auto"/>
                <w:lang w:val="pl-PL" w:eastAsia="pl-PL"/>
              </w:rPr>
            </w:pPr>
          </w:p>
        </w:tc>
      </w:tr>
      <w:tr w:rsidR="0068353A" w:rsidRPr="00073831" w:rsidTr="00C851EB">
        <w:trPr>
          <w:trHeight w:val="340"/>
        </w:trPr>
        <w:tc>
          <w:tcPr>
            <w:tcW w:w="567" w:type="dxa"/>
            <w:vAlign w:val="center"/>
          </w:tcPr>
          <w:p w:rsidR="0068353A" w:rsidRPr="00073831" w:rsidRDefault="0068353A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vAlign w:val="center"/>
          </w:tcPr>
          <w:p w:rsidR="0068353A" w:rsidRPr="00073831" w:rsidRDefault="0068353A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Urządzenie fabrycznie nowe (rok produkcji nie wcześniej niż 2025), kompletne i gotowe do użycia – bez dodatkowych nakładów finansowych ze strony Zamawiającego</w:t>
            </w:r>
          </w:p>
        </w:tc>
        <w:tc>
          <w:tcPr>
            <w:tcW w:w="1842" w:type="dxa"/>
            <w:vAlign w:val="center"/>
          </w:tcPr>
          <w:p w:rsidR="0068353A" w:rsidRPr="00073831" w:rsidRDefault="00A81F72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21277A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  <w:r w:rsidR="00CC7179" w:rsidRPr="0021277A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, </w:t>
            </w:r>
            <w:r w:rsidR="004C728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podać</w:t>
            </w:r>
          </w:p>
        </w:tc>
        <w:tc>
          <w:tcPr>
            <w:tcW w:w="3119" w:type="dxa"/>
            <w:vAlign w:val="center"/>
          </w:tcPr>
          <w:p w:rsidR="0068353A" w:rsidRPr="00073831" w:rsidRDefault="0068353A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68353A" w:rsidRPr="00073831" w:rsidTr="00C851EB">
        <w:trPr>
          <w:trHeight w:val="340"/>
        </w:trPr>
        <w:tc>
          <w:tcPr>
            <w:tcW w:w="567" w:type="dxa"/>
            <w:vAlign w:val="center"/>
          </w:tcPr>
          <w:p w:rsidR="0068353A" w:rsidRPr="00073831" w:rsidRDefault="0068353A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vAlign w:val="center"/>
          </w:tcPr>
          <w:p w:rsidR="0068353A" w:rsidRPr="00073831" w:rsidRDefault="0068353A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Urządzenie zgodne z Rozporządzeniem 2017/745 w sprawie wyrobów medycznych (MDR) bądź zgodne z Dyrektywą Rady 93/42/EEC (MDD) wraz z późniejszymi przepisami przejściowymi, potwierdzone deklaracją zgodności i/lub certyfikatem CE (w zależności od klasy wyrobu medycznego) oraz stosownymi oświadczeniami (jeśli wymaga) </w:t>
            </w:r>
          </w:p>
        </w:tc>
        <w:tc>
          <w:tcPr>
            <w:tcW w:w="1842" w:type="dxa"/>
            <w:vAlign w:val="center"/>
          </w:tcPr>
          <w:p w:rsidR="00C851EB" w:rsidRPr="0021277A" w:rsidRDefault="0068353A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21277A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Tak, </w:t>
            </w:r>
          </w:p>
          <w:p w:rsidR="00C851EB" w:rsidRPr="0021277A" w:rsidRDefault="00C851EB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21277A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podać i za</w:t>
            </w:r>
            <w:r w:rsidR="00C70B9B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łączyć dokumenty potwierdzające</w:t>
            </w:r>
          </w:p>
          <w:p w:rsidR="0068353A" w:rsidRPr="0021277A" w:rsidRDefault="0068353A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3119" w:type="dxa"/>
            <w:vAlign w:val="center"/>
          </w:tcPr>
          <w:p w:rsidR="0068353A" w:rsidRPr="00073831" w:rsidRDefault="0068353A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6C1370" w:rsidRPr="00073831" w:rsidTr="001278A8">
        <w:trPr>
          <w:trHeight w:val="359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6C1370" w:rsidRPr="00073831" w:rsidRDefault="008D3E01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lastRenderedPageBreak/>
              <w:t>P</w:t>
            </w:r>
            <w:r w:rsidRPr="00073831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arametry podstawowe</w:t>
            </w:r>
          </w:p>
        </w:tc>
      </w:tr>
      <w:tr w:rsidR="00245B9C" w:rsidRPr="00073831" w:rsidTr="00C851EB">
        <w:trPr>
          <w:trHeight w:val="340"/>
        </w:trPr>
        <w:tc>
          <w:tcPr>
            <w:tcW w:w="567" w:type="dxa"/>
            <w:vAlign w:val="center"/>
          </w:tcPr>
          <w:p w:rsidR="00245B9C" w:rsidRPr="00073831" w:rsidRDefault="00245B9C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5B9C" w:rsidRPr="00A118FF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Aparat jezdny z możliwością rozbudowy i podwieszenia po rozbudowie na odpowiedniej kolumnie anestezjologicznej z windą </w:t>
            </w:r>
            <w:r w:rsidRPr="00337DB5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– 3 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B9C" w:rsidRPr="00461DD3" w:rsidRDefault="00245B9C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245B9C" w:rsidRPr="00073831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45B9C" w:rsidRPr="00073831" w:rsidTr="00C851EB">
        <w:trPr>
          <w:trHeight w:val="340"/>
        </w:trPr>
        <w:tc>
          <w:tcPr>
            <w:tcW w:w="567" w:type="dxa"/>
            <w:vAlign w:val="center"/>
          </w:tcPr>
          <w:p w:rsidR="00245B9C" w:rsidRPr="00073831" w:rsidRDefault="00245B9C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5B9C" w:rsidRPr="00A118FF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Aparat wyposażony w 4 koła, w tym minimum dwa blokowane centralnie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B9C" w:rsidRPr="00461DD3" w:rsidRDefault="00245B9C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245B9C" w:rsidRPr="00073831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45B9C" w:rsidRPr="00073831" w:rsidTr="00C851EB">
        <w:trPr>
          <w:trHeight w:val="340"/>
        </w:trPr>
        <w:tc>
          <w:tcPr>
            <w:tcW w:w="567" w:type="dxa"/>
            <w:vAlign w:val="center"/>
          </w:tcPr>
          <w:p w:rsidR="00245B9C" w:rsidRPr="00073831" w:rsidRDefault="00245B9C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5B9C" w:rsidRPr="00A118FF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Zasilanie z sieci elektroenergetycznej 230 V AC</w:t>
            </w:r>
            <w:r w:rsidR="0030371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,</w:t>
            </w: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50 </w:t>
            </w:r>
            <w:proofErr w:type="spellStart"/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Hz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B9C" w:rsidRPr="00461DD3" w:rsidRDefault="00245B9C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245B9C" w:rsidRPr="00073831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45B9C" w:rsidRPr="00073831" w:rsidTr="00C851EB">
        <w:trPr>
          <w:trHeight w:val="340"/>
        </w:trPr>
        <w:tc>
          <w:tcPr>
            <w:tcW w:w="567" w:type="dxa"/>
            <w:vAlign w:val="center"/>
          </w:tcPr>
          <w:p w:rsidR="00245B9C" w:rsidRPr="00073831" w:rsidRDefault="00245B9C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5B9C" w:rsidRPr="00A118FF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Minimum </w:t>
            </w:r>
            <w:r w:rsidR="0030371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3</w:t>
            </w: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gniazda 230 V AC</w:t>
            </w:r>
            <w:r w:rsidR="0030371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,</w:t>
            </w: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50 </w:t>
            </w:r>
            <w:proofErr w:type="spellStart"/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Hz</w:t>
            </w:r>
            <w:proofErr w:type="spellEnd"/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z separacją galwaniczną od sieci (transformator separujący) – gniazda z bezpiecznikami automatycznymi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B9C" w:rsidRPr="00461DD3" w:rsidRDefault="00245B9C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245B9C" w:rsidRPr="00073831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45B9C" w:rsidRPr="00073831" w:rsidTr="00C851EB">
        <w:trPr>
          <w:trHeight w:val="340"/>
        </w:trPr>
        <w:tc>
          <w:tcPr>
            <w:tcW w:w="567" w:type="dxa"/>
            <w:vAlign w:val="center"/>
          </w:tcPr>
          <w:p w:rsidR="00245B9C" w:rsidRPr="00073831" w:rsidRDefault="00245B9C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5B9C" w:rsidRPr="00A118FF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Zasilanie awaryjne zapewniające pracę aparatu przy zaniku napięcia sieci elektroenergetycznej przez min. 30 min i co najmniej 90 min w warunkach standardowych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B9C" w:rsidRPr="00461DD3" w:rsidRDefault="00245B9C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3119" w:type="dxa"/>
            <w:vAlign w:val="center"/>
          </w:tcPr>
          <w:p w:rsidR="00245B9C" w:rsidRPr="00073831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45B9C" w:rsidRPr="00073831" w:rsidTr="00C851EB">
        <w:trPr>
          <w:trHeight w:val="340"/>
        </w:trPr>
        <w:tc>
          <w:tcPr>
            <w:tcW w:w="567" w:type="dxa"/>
            <w:vAlign w:val="center"/>
          </w:tcPr>
          <w:p w:rsidR="00245B9C" w:rsidRPr="00073831" w:rsidRDefault="00245B9C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5B9C" w:rsidRPr="00A118FF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Zasilanie w gazy (powietrze medyczne, O2, N2O) z centralnej sieci szpitalnej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B9C" w:rsidRPr="00461DD3" w:rsidRDefault="00245B9C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245B9C" w:rsidRPr="00073831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45B9C" w:rsidRPr="00073831" w:rsidTr="00C851EB">
        <w:trPr>
          <w:trHeight w:val="340"/>
        </w:trPr>
        <w:tc>
          <w:tcPr>
            <w:tcW w:w="567" w:type="dxa"/>
            <w:vAlign w:val="center"/>
          </w:tcPr>
          <w:p w:rsidR="00245B9C" w:rsidRPr="00073831" w:rsidRDefault="00245B9C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5B9C" w:rsidRPr="00A118FF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Węże wysokociśnieniowe (powietrze medyczne, O2, N2O) kodowane odpowiednimi kolorami, o długości min. 5 m, typu AGA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B9C" w:rsidRPr="00461DD3" w:rsidRDefault="00245B9C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245B9C" w:rsidRPr="00073831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45B9C" w:rsidRPr="00073831" w:rsidTr="00C851EB">
        <w:trPr>
          <w:trHeight w:val="340"/>
        </w:trPr>
        <w:tc>
          <w:tcPr>
            <w:tcW w:w="567" w:type="dxa"/>
            <w:vAlign w:val="center"/>
          </w:tcPr>
          <w:p w:rsidR="00245B9C" w:rsidRPr="00073831" w:rsidRDefault="00245B9C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5B9C" w:rsidRPr="00A118FF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Uchwyt do minimum 2-litrowej awaryjnej butli O2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B9C" w:rsidRPr="00461DD3" w:rsidRDefault="00245B9C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245B9C" w:rsidRPr="00073831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45B9C" w:rsidRPr="00073831" w:rsidTr="00C851EB">
        <w:trPr>
          <w:trHeight w:val="340"/>
        </w:trPr>
        <w:tc>
          <w:tcPr>
            <w:tcW w:w="567" w:type="dxa"/>
            <w:vAlign w:val="center"/>
          </w:tcPr>
          <w:p w:rsidR="00245B9C" w:rsidRPr="00073831" w:rsidRDefault="00245B9C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5B9C" w:rsidRPr="00A118FF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Precyzyjne elektroniczne przepływomierze tlenu, podtlenku azotu i powietrza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B9C" w:rsidRPr="00461DD3" w:rsidRDefault="00245B9C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245B9C" w:rsidRPr="00073831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45B9C" w:rsidRPr="00073831" w:rsidTr="00C851EB">
        <w:trPr>
          <w:trHeight w:val="340"/>
        </w:trPr>
        <w:tc>
          <w:tcPr>
            <w:tcW w:w="567" w:type="dxa"/>
            <w:vAlign w:val="center"/>
          </w:tcPr>
          <w:p w:rsidR="00245B9C" w:rsidRPr="00073831" w:rsidRDefault="00245B9C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5B9C" w:rsidRPr="00A118FF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Szybka zmiana stężeń O2 i przepływu świeżych gazów  i środków wziewnych AA sterowana bezpośrednio z ekranu wentylatora (przyciski szybkiego dostępu pozwalające na skokową zmianę stężeń O2, środków wziewnych AA i przepływów). Możliwość płynnej regulacji stężenia O2 i przepływów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B9C" w:rsidRPr="00461DD3" w:rsidRDefault="00245B9C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245B9C" w:rsidRPr="00073831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45B9C" w:rsidRPr="00073831" w:rsidTr="00C851EB">
        <w:trPr>
          <w:trHeight w:val="340"/>
        </w:trPr>
        <w:tc>
          <w:tcPr>
            <w:tcW w:w="567" w:type="dxa"/>
            <w:vAlign w:val="center"/>
          </w:tcPr>
          <w:p w:rsidR="00245B9C" w:rsidRPr="00073831" w:rsidRDefault="00245B9C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5B9C" w:rsidRPr="00A118FF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Kalibracja przepływomierzy d</w:t>
            </w:r>
            <w:r w:rsidR="00617999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ostosowana do znieczulania</w:t>
            </w: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z niskimi i minimalnymi przepływami gazów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B9C" w:rsidRPr="00461DD3" w:rsidRDefault="00245B9C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245B9C" w:rsidRPr="00073831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45B9C" w:rsidRPr="00073831" w:rsidTr="00C851EB">
        <w:trPr>
          <w:trHeight w:val="1390"/>
        </w:trPr>
        <w:tc>
          <w:tcPr>
            <w:tcW w:w="567" w:type="dxa"/>
            <w:vAlign w:val="center"/>
          </w:tcPr>
          <w:p w:rsidR="00245B9C" w:rsidRPr="00073831" w:rsidRDefault="00245B9C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5B9C" w:rsidRPr="00A118FF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Wbudowany przepływomierz tlenu, niezależny od układu okrężnego, z regulowanym przepływem tlenu minimum do 10 l/min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B9C" w:rsidRPr="00461DD3" w:rsidRDefault="00245B9C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3119" w:type="dxa"/>
            <w:vAlign w:val="center"/>
          </w:tcPr>
          <w:p w:rsidR="00245B9C" w:rsidRPr="00073831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45B9C" w:rsidRPr="00073831" w:rsidTr="00C851EB">
        <w:trPr>
          <w:trHeight w:val="340"/>
        </w:trPr>
        <w:tc>
          <w:tcPr>
            <w:tcW w:w="567" w:type="dxa"/>
            <w:vAlign w:val="center"/>
          </w:tcPr>
          <w:p w:rsidR="00245B9C" w:rsidRPr="00073831" w:rsidRDefault="00245B9C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5B9C" w:rsidRPr="00A118FF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Elektroniczny mieszalnik gazów, zapewniający stałe stężenie tlenu przy zmianie przepływu świeżych gazów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B9C" w:rsidRPr="00461DD3" w:rsidRDefault="00245B9C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245B9C" w:rsidRPr="00073831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45B9C" w:rsidRPr="00073831" w:rsidTr="00C851EB">
        <w:trPr>
          <w:trHeight w:val="340"/>
        </w:trPr>
        <w:tc>
          <w:tcPr>
            <w:tcW w:w="567" w:type="dxa"/>
            <w:vAlign w:val="center"/>
          </w:tcPr>
          <w:p w:rsidR="00245B9C" w:rsidRPr="00073831" w:rsidRDefault="00245B9C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5B9C" w:rsidRPr="00A118FF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Wbudowany w aparat awaryjny przepływomierz O2 układu okrężnego, włączany automatycznie podczas awarii mieszalnika elektronicznego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B9C" w:rsidRPr="00461DD3" w:rsidRDefault="00245B9C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245B9C" w:rsidRPr="00073831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45B9C" w:rsidRPr="00073831" w:rsidTr="00C851EB">
        <w:trPr>
          <w:trHeight w:val="340"/>
        </w:trPr>
        <w:tc>
          <w:tcPr>
            <w:tcW w:w="567" w:type="dxa"/>
            <w:vAlign w:val="center"/>
          </w:tcPr>
          <w:p w:rsidR="00245B9C" w:rsidRPr="00073831" w:rsidRDefault="00245B9C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5B9C" w:rsidRPr="00A118FF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System automatycznego utrzymywania stężenia tlenu w mieszaninie z podtlenkiem azotu, na poziomie minimum 2</w:t>
            </w:r>
            <w:r w:rsidR="00617999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0</w:t>
            </w: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B9C" w:rsidRPr="00461DD3" w:rsidRDefault="00245B9C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245B9C" w:rsidRPr="00073831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45B9C" w:rsidRPr="00073831" w:rsidTr="00C851EB">
        <w:trPr>
          <w:trHeight w:val="340"/>
        </w:trPr>
        <w:tc>
          <w:tcPr>
            <w:tcW w:w="567" w:type="dxa"/>
            <w:vAlign w:val="center"/>
          </w:tcPr>
          <w:p w:rsidR="00245B9C" w:rsidRPr="00073831" w:rsidRDefault="00245B9C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5B9C" w:rsidRPr="00A118FF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Wbudowana regulowana zastawka nadciśnieniowa APL wentylacji ręcznej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B9C" w:rsidRPr="00461DD3" w:rsidRDefault="00245B9C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245B9C" w:rsidRPr="00073831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45B9C" w:rsidRPr="00073831" w:rsidTr="00C851EB">
        <w:trPr>
          <w:trHeight w:val="340"/>
        </w:trPr>
        <w:tc>
          <w:tcPr>
            <w:tcW w:w="567" w:type="dxa"/>
            <w:vAlign w:val="center"/>
          </w:tcPr>
          <w:p w:rsidR="00245B9C" w:rsidRPr="00073831" w:rsidRDefault="00245B9C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5B9C" w:rsidRPr="00A118FF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Widoczne podczas pracy zastawki wdechowa i wydechowa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B9C" w:rsidRPr="00461DD3" w:rsidRDefault="00245B9C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245B9C" w:rsidRPr="00073831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45B9C" w:rsidRPr="00073831" w:rsidTr="00C851EB">
        <w:trPr>
          <w:trHeight w:val="340"/>
        </w:trPr>
        <w:tc>
          <w:tcPr>
            <w:tcW w:w="567" w:type="dxa"/>
            <w:vAlign w:val="center"/>
          </w:tcPr>
          <w:p w:rsidR="00245B9C" w:rsidRPr="00073831" w:rsidRDefault="00245B9C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5B9C" w:rsidRPr="00A118FF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Aparat wyposażony w blat do pisania i minimum jedną szufladę na akcesoria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B9C" w:rsidRPr="00461DD3" w:rsidRDefault="00245B9C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245B9C" w:rsidRPr="00073831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45B9C" w:rsidRPr="00073831" w:rsidTr="00C851EB">
        <w:trPr>
          <w:trHeight w:val="340"/>
        </w:trPr>
        <w:tc>
          <w:tcPr>
            <w:tcW w:w="567" w:type="dxa"/>
            <w:vAlign w:val="center"/>
          </w:tcPr>
          <w:p w:rsidR="00245B9C" w:rsidRPr="00073831" w:rsidRDefault="00245B9C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5B9C" w:rsidRPr="00A118FF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Wbudowane oświetlenie blatu z regulacją natężenia światła. Światło typu LED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B9C" w:rsidRPr="00461DD3" w:rsidRDefault="00245B9C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245B9C" w:rsidRPr="00073831" w:rsidRDefault="00245B9C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A81F72" w:rsidRPr="00073831" w:rsidTr="001278A8">
        <w:trPr>
          <w:trHeight w:val="340"/>
        </w:trPr>
        <w:tc>
          <w:tcPr>
            <w:tcW w:w="10774" w:type="dxa"/>
            <w:gridSpan w:val="4"/>
            <w:vAlign w:val="center"/>
          </w:tcPr>
          <w:p w:rsidR="00A81F72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Układ oddechowy</w:t>
            </w: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Kompaktowy układ </w:t>
            </w:r>
            <w:r w:rsidR="004C2515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oddechowy okrężny do wentylacji</w:t>
            </w: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dzieci i dorosłych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Układ oddechowy o prostej budowie, do łatwej wymiany i sterylizacji, pozbawiony lateksu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Możliwość podłączenia układów bezzastawkowych bez ingerencji w układ okrężny aparatu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Obejście tlenowe o duże</w:t>
            </w:r>
            <w:r w:rsidR="004C2515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j wydajności - zakres minimum: 25 – 75</w:t>
            </w: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l/min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  <w:r w:rsidR="00337DB5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, podać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Pochłaniacz dwutlenku węgla, wielokrotnego użytku, o budowie przeziernej i pojemności </w:t>
            </w:r>
            <w:r w:rsidR="004C2515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nie mniejszej niż 1,0 </w:t>
            </w: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  <w:r w:rsidR="004C2515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, podać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Możliwość używania zamiennie pochłaniaczy wielorazowych i jednorazowych podczas znieczulenia, bez rozszczelnienia układu. Wymiana bez stosowania narzędzi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461DD3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Usuwanie gazów anestetycznych poza salę operacyjną dostosowane do systemu odprowadzania gazów z kolumny:</w:t>
            </w:r>
          </w:p>
          <w:p w:rsidR="003706E6" w:rsidRPr="00A118FF" w:rsidRDefault="003706E6" w:rsidP="00DD1669">
            <w:pPr>
              <w:pStyle w:val="Akapitzlist"/>
              <w:spacing w:line="276" w:lineRule="auto"/>
              <w:ind w:left="1"/>
              <w:rPr>
                <w:rFonts w:ascii="Calibri" w:hAnsi="Calibri" w:cs="Calibri"/>
                <w:sz w:val="24"/>
                <w:szCs w:val="24"/>
              </w:rPr>
            </w:pPr>
            <w:r w:rsidRPr="00A118FF">
              <w:rPr>
                <w:rFonts w:ascii="Calibri" w:hAnsi="Calibri" w:cs="Calibri"/>
                <w:sz w:val="24"/>
                <w:szCs w:val="24"/>
              </w:rPr>
              <w:t xml:space="preserve">- wyjście ewakuacji gazów z zabezpieczeniem przed wyssaniem gazów z układu okrężnego. </w:t>
            </w:r>
          </w:p>
          <w:p w:rsidR="003706E6" w:rsidRPr="00A118FF" w:rsidRDefault="003706E6" w:rsidP="00DD1669">
            <w:pPr>
              <w:pStyle w:val="Akapitzlist"/>
              <w:spacing w:line="276" w:lineRule="auto"/>
              <w:ind w:left="1"/>
              <w:rPr>
                <w:rFonts w:ascii="Calibri" w:hAnsi="Calibri" w:cs="Calibri"/>
                <w:sz w:val="24"/>
                <w:szCs w:val="24"/>
              </w:rPr>
            </w:pPr>
            <w:r w:rsidRPr="00A118FF">
              <w:rPr>
                <w:rFonts w:ascii="Calibri" w:hAnsi="Calibri" w:cs="Calibri"/>
                <w:sz w:val="24"/>
                <w:szCs w:val="24"/>
              </w:rPr>
              <w:t xml:space="preserve">- przewód do podłączenia wyjścia ewakuacji gazów anestetycznych aparatu z odciągiem gazów w kolumnie anestezjologicznej </w:t>
            </w:r>
          </w:p>
          <w:p w:rsidR="003706E6" w:rsidRPr="00A118FF" w:rsidRDefault="003706E6" w:rsidP="00DD1669">
            <w:pPr>
              <w:pStyle w:val="Akapitzlist"/>
              <w:spacing w:line="276" w:lineRule="auto"/>
              <w:ind w:left="1"/>
              <w:rPr>
                <w:rFonts w:ascii="Calibri" w:hAnsi="Calibri" w:cs="Calibri"/>
                <w:sz w:val="24"/>
                <w:szCs w:val="24"/>
              </w:rPr>
            </w:pPr>
            <w:r w:rsidRPr="00A118FF">
              <w:rPr>
                <w:rFonts w:ascii="Calibri" w:hAnsi="Calibri" w:cs="Calibri"/>
                <w:sz w:val="24"/>
                <w:szCs w:val="24"/>
              </w:rPr>
              <w:t>- kompletny przewód o długości min. 5 m z wtyczką do gazów kolumny)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Ekonomizer znieczulania: funkcja optymalnego doboru przepływu świeżych gazów i oszczędzania środków wziewnych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Możliwość ustawienia przez użytkownika wartości końcowo wydechowego stężenia O2 i końcowo wydechowego stężenia środka wziewnego na ekranie wentylatora i włączenie funkcji pozwalającej na automatyczne osiągnięcie nastawionych wartości poprzez automatyczną zmianę przepływów podawanej mieszaniny gazów oddechowych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Możliwość oceny zużycia środka wziewnego w godzinie znieczulenia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Zapobieganie powstawaniu mieszaniny </w:t>
            </w:r>
            <w:proofErr w:type="spellStart"/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hipoksycznej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Układ oddechowy nadający się do sterylizacji w autoklawie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A81F72" w:rsidRPr="00073831" w:rsidTr="001278A8">
        <w:trPr>
          <w:trHeight w:val="340"/>
        </w:trPr>
        <w:tc>
          <w:tcPr>
            <w:tcW w:w="10774" w:type="dxa"/>
            <w:gridSpan w:val="4"/>
            <w:vAlign w:val="center"/>
          </w:tcPr>
          <w:p w:rsidR="00A81F72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Pomiary i obrazowanie</w:t>
            </w: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Pomiar stężenia tlenu w gazach oddechowych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Pomiar objętości oddechowej (TV)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Pomiar objętości minutowej (MV)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Pomiar częstości oddechu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Pomiar ciśnienia szczytowego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Pomiar ciśnienia średniego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Pomiar ciśnienia Plateau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Pomiar ciśnienia PEEP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Pomiar stężenia wdechowego i wydechowego tlenu w gazach oddechowych metodą paramagnetyczną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Pomiar stężenia gazów i środków anestetycznych (podtlenku azotu, </w:t>
            </w:r>
            <w:proofErr w:type="spellStart"/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sevofluranu</w:t>
            </w:r>
            <w:proofErr w:type="spellEnd"/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, </w:t>
            </w:r>
            <w:proofErr w:type="spellStart"/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desfluranu</w:t>
            </w:r>
            <w:proofErr w:type="spellEnd"/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, </w:t>
            </w:r>
            <w:proofErr w:type="spellStart"/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isofluranu</w:t>
            </w:r>
            <w:proofErr w:type="spellEnd"/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) w mieszaninie wdechowej i wydechowej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Automatyczna identyfikacja anestetyku wziewnego i analiza MAC z uwzględnieniem wieku pacjenta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Ekran kolorowy LCD, dotykowy, do nastaw i prezentacji parametrów wentylacji i krzywych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Przekątna ekranu: min. 15"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Rozdzielczość: min. 1024 x 768 pikseli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Ekran główny respiratora niewbudowany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Ekran umieszczony na ruchomym wysięgniku z regulacją wysokości, przesuwu w poziomie i kąta pochylenia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Możliwość konfigurowania minimum trzech niezależnych stron ekranu respiratora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  <w:r w:rsidR="0056490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, podać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Prezentacja wartości numerycznych i krzywej dynamicznej prężności CO2 w strumieniu wdechowym i wydechowym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Prezentacja koncentracji anestetyku wziewnego na wdechu i wydechu. Możliwość obrazowania krzywej.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Prezentacja krzywej przepływu w drogach oddechowych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Prezentacja pętli:</w:t>
            </w: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br/>
            </w: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- ciśnienie / objętość</w:t>
            </w:r>
          </w:p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- przepływ / objętość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Prezentacja podatności układu oddechowego i oporu w drogach oddechowych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Możliwość zapisania minimum jednej pętli spirometrycznej, jednej pętli wzorcowej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Prezentacja wartości ciśnienia gazów w instalacji szpitalnej i w butli awaryjnej O2 na ekranie respiratora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Automatyczna kalkulacja parametrów wentylacji po wprowadzeniu masy pacjenta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Moduł pomiarów gazowych wyjmowany z aparatu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A81F72" w:rsidRPr="00073831" w:rsidTr="001278A8">
        <w:trPr>
          <w:trHeight w:val="340"/>
        </w:trPr>
        <w:tc>
          <w:tcPr>
            <w:tcW w:w="10774" w:type="dxa"/>
            <w:gridSpan w:val="4"/>
            <w:vAlign w:val="center"/>
          </w:tcPr>
          <w:p w:rsidR="00A81F72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3706E6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Respirator anestetyczny</w:t>
            </w: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Tryb wentylacji ciśnieniowo – zmienny (PC)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Tryb wentylacji objętościowo – zmienny (VC)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Tryby z gwarantowaną objętością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Synchronizowana przerywana wentylacja wymuszona (SIMV) w trybie objętościowo – zmiennym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Synchronizowana przerywana wentylacja wymuszona (SIMV) w trybie ciśnieniowo – zmiennym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Synchronizowana przerywana wentylacja wymuszona (SIMV) w trybie ciśnieniowo zmiennym z gwarantowaną objętością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Tryb wentylacji wspomaganej ciśnieniem (tzw. </w:t>
            </w:r>
            <w:proofErr w:type="spellStart"/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Pressure</w:t>
            </w:r>
            <w:proofErr w:type="spellEnd"/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</w:t>
            </w:r>
            <w:proofErr w:type="spellStart"/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Support</w:t>
            </w:r>
            <w:proofErr w:type="spellEnd"/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) z automatycznym włączeniem wentylacji zapasowej po wystąpieniu alarmu bezdechu respiratora. Czułość wyzwalania przepływowego </w:t>
            </w:r>
            <w:r w:rsidR="0056490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min. </w:t>
            </w: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0,</w:t>
            </w:r>
            <w:r w:rsidR="0056490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3 -</w:t>
            </w: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10 l/min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Tryb wentylacji CPAP+PSV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Tryb wentylacji ręczny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461DD3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Aparat wyposażony w tryb pracy w krążeniu pozaustrojowym, zapewniający: </w:t>
            </w:r>
          </w:p>
          <w:p w:rsidR="003706E6" w:rsidRPr="00461DD3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- wentylację ręczną w krążeniu pozaustrojowym z zawieszeniem alarmów objętości, bezdechu, częstości oddechów i CO2</w:t>
            </w:r>
          </w:p>
          <w:p w:rsidR="003706E6" w:rsidRPr="00461DD3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- wentylację mechaniczną w krążeniu pozaustrojowym z zawieszeniem alarmów objętości, bezdechu, częstości oddechów, CO2 i niskiego ciśnienia w drogach oddechowych</w:t>
            </w:r>
          </w:p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- informację na ekranie respiratora o włączonym trybie pracy w krążeniu pozaustrojowym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Pauza w przepływie gazów do 1 min w trybie wentylacji ręcznej i mechanicznej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Automatyczna wielostopniowa rekrutacja pęcherzyków płucnych programowana i obrazowana na ekranie respiratora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Podanie na żądanie dodatkowego jednego oddechu pod określonym ciśnieniem przez określony czas bez wykonania zmian w ustawieniach respiratora – wentylacja mechaniczna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Przełączanie wentylacji ręcznej na mechaniczną i wentylacji mechanicznej na ręczną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Zakres regulacji stosunku wdechu do wydechu: minimum 2:1 ÷ 1:4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Zakres regulacji częstości oddechu w trybie wentylacji ciśnieniowo-zmiennej i objętościowo-zmiennej: minimum 4 ÷ 100 oddechów / min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Zakres regulacji objętości oddechowej w trybie wentylacji objętościowo-zmiennej: minimum 20 ÷ 1500 ml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Zakres objętości oddechowej w trybie wentylacji ciśnieniowo-zmiennej lub objętościowo zmiennej: minimum 5 ÷ 1500 ml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Zakres regulacji dodatniego ciśnienia końcowo-wydechowego (PEEP): minimum 4 ÷ 25 cm H2O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Zakres regulacji Plateau wdechu: minimum 5 ÷ 60% czasu wdechu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461DD3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System alarmów:</w:t>
            </w:r>
          </w:p>
          <w:p w:rsidR="003706E6" w:rsidRPr="00461DD3" w:rsidRDefault="003706E6" w:rsidP="00DD1669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- alarm niskiej objętości minutowej (MV) lub objętości oddechowej (TV)</w:t>
            </w:r>
          </w:p>
          <w:p w:rsidR="003706E6" w:rsidRPr="00461DD3" w:rsidRDefault="003706E6" w:rsidP="00DD1669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- alarmy TV z regulowanymi progami górnym i dolnym </w:t>
            </w:r>
          </w:p>
          <w:p w:rsidR="003706E6" w:rsidRPr="00461DD3" w:rsidRDefault="003706E6" w:rsidP="00DD1669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- alarm minimalnego i maksymalnego ciśnienia wdechowego </w:t>
            </w:r>
          </w:p>
          <w:p w:rsidR="003706E6" w:rsidRPr="00461DD3" w:rsidRDefault="003706E6" w:rsidP="00DD1669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- alarm </w:t>
            </w:r>
            <w:proofErr w:type="spellStart"/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Apnea</w:t>
            </w:r>
            <w:proofErr w:type="spellEnd"/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</w:t>
            </w:r>
          </w:p>
          <w:p w:rsidR="003706E6" w:rsidRPr="00461DD3" w:rsidRDefault="003706E6" w:rsidP="00DD1669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- alarm braku zasilania w energię elektryczną </w:t>
            </w:r>
          </w:p>
          <w:p w:rsidR="003706E6" w:rsidRPr="00461DD3" w:rsidRDefault="003706E6" w:rsidP="00DD1669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- alarm braku zasilania w gazy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A81F72" w:rsidRPr="00073831" w:rsidTr="001278A8">
        <w:trPr>
          <w:trHeight w:val="340"/>
        </w:trPr>
        <w:tc>
          <w:tcPr>
            <w:tcW w:w="10774" w:type="dxa"/>
            <w:gridSpan w:val="4"/>
            <w:vAlign w:val="center"/>
          </w:tcPr>
          <w:p w:rsidR="00A81F72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Parownik</w:t>
            </w: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Uchwyt dla minimum dwóch parowników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Możliwość podłączenia parownika</w:t>
            </w:r>
            <w:r w:rsidR="00617999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do </w:t>
            </w:r>
            <w:proofErr w:type="spellStart"/>
            <w:r w:rsidR="00617999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sevofluranu</w:t>
            </w:r>
            <w:proofErr w:type="spellEnd"/>
            <w:r w:rsidR="00617999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lub </w:t>
            </w:r>
            <w:proofErr w:type="spellStart"/>
            <w:r w:rsidR="00617999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desfluranu</w:t>
            </w:r>
            <w:proofErr w:type="spellEnd"/>
            <w:r w:rsidR="00617999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.</w:t>
            </w: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Minimum jedno gniazdo aktywne. Zabezpieczenie przed podaniem dwóch środków wziewnych równocześnie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Parownik do </w:t>
            </w:r>
            <w:proofErr w:type="spellStart"/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sevofluranu</w:t>
            </w:r>
            <w:proofErr w:type="spellEnd"/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i </w:t>
            </w:r>
            <w:proofErr w:type="spellStart"/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desfluranu</w:t>
            </w:r>
            <w:proofErr w:type="spellEnd"/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na wyposażeniu.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461DD3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6490F" w:rsidRPr="00073831" w:rsidTr="00C851EB">
        <w:trPr>
          <w:trHeight w:val="340"/>
        </w:trPr>
        <w:tc>
          <w:tcPr>
            <w:tcW w:w="567" w:type="dxa"/>
            <w:vAlign w:val="center"/>
          </w:tcPr>
          <w:p w:rsidR="0056490F" w:rsidRPr="00073831" w:rsidRDefault="0056490F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490F" w:rsidRPr="00461DD3" w:rsidRDefault="0056490F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461DD3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Parowniki sterowanie elektroniczne z ekranu aparatu do znieczulenia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90F" w:rsidRPr="00A118FF" w:rsidRDefault="0056490F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56490F" w:rsidRPr="00073831" w:rsidRDefault="0056490F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461DD3">
        <w:trPr>
          <w:trHeight w:val="340"/>
        </w:trPr>
        <w:tc>
          <w:tcPr>
            <w:tcW w:w="10774" w:type="dxa"/>
            <w:gridSpan w:val="4"/>
            <w:vAlign w:val="center"/>
          </w:tcPr>
          <w:p w:rsidR="003706E6" w:rsidRPr="003706E6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3706E6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Ssak</w:t>
            </w: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Aparat wyposażony w wbudowany ssak inżektorowy, z regulacja podciśnienia, z pojemnikami 1,0 l do wymiennych wkładów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515140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Wymienne wkłady: minimum 30 szt. (zestaw startowy)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515140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461DD3">
        <w:trPr>
          <w:trHeight w:val="340"/>
        </w:trPr>
        <w:tc>
          <w:tcPr>
            <w:tcW w:w="10774" w:type="dxa"/>
            <w:gridSpan w:val="4"/>
            <w:vAlign w:val="center"/>
          </w:tcPr>
          <w:p w:rsidR="003706E6" w:rsidRPr="003706E6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3706E6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System testowania aparatu</w:t>
            </w: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Automatyczny lub automatyczny z interakcją z personelem test kontrolny aparatu, sprawdzający jego działanie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515140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Dziennik testów kontrolnych prezentowany na ekranie aparatu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515140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Konstrukcja aparatu umożliwiająca zainstalowanie kardiomonitora w ergonomicznej dla personelu medycznego pozycji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515140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C851EB">
        <w:trPr>
          <w:trHeight w:val="340"/>
        </w:trPr>
        <w:tc>
          <w:tcPr>
            <w:tcW w:w="567" w:type="dxa"/>
            <w:vAlign w:val="center"/>
          </w:tcPr>
          <w:p w:rsidR="003706E6" w:rsidRPr="00073831" w:rsidRDefault="003706E6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06E6" w:rsidRPr="00A118FF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Komunikacja użytkownika z aparatem w języku polskim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E6" w:rsidRPr="00515140" w:rsidRDefault="003706E6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706E6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A81F72" w:rsidRPr="00073831" w:rsidTr="001278A8">
        <w:trPr>
          <w:trHeight w:val="340"/>
        </w:trPr>
        <w:tc>
          <w:tcPr>
            <w:tcW w:w="10774" w:type="dxa"/>
            <w:gridSpan w:val="4"/>
            <w:vAlign w:val="center"/>
          </w:tcPr>
          <w:p w:rsidR="00A81F72" w:rsidRPr="00073831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3706E6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Informacje ogólne – kardiomonitor</w:t>
            </w: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Producent/kraj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</w:t>
            </w:r>
            <w: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</w:t>
            </w:r>
            <w:r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podać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sz w:val="10"/>
                <w:szCs w:val="10"/>
                <w:bdr w:val="none" w:sz="0" w:space="0" w:color="auto"/>
                <w:lang w:val="pl-PL" w:eastAsia="pl-PL"/>
              </w:rPr>
            </w:pPr>
          </w:p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Producent ______________</w:t>
            </w:r>
          </w:p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sz w:val="10"/>
                <w:szCs w:val="10"/>
                <w:bdr w:val="none" w:sz="0" w:space="0" w:color="auto"/>
                <w:lang w:val="pl-PL" w:eastAsia="pl-PL"/>
              </w:rPr>
            </w:pPr>
          </w:p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Kraj ___________________</w:t>
            </w:r>
          </w:p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Model/Typ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</w:t>
            </w:r>
            <w: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</w:t>
            </w:r>
            <w:r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podać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sz w:val="10"/>
                <w:szCs w:val="10"/>
                <w:bdr w:val="none" w:sz="0" w:space="0" w:color="auto"/>
                <w:lang w:val="pl-PL" w:eastAsia="pl-PL"/>
              </w:rPr>
            </w:pPr>
          </w:p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Model _________________</w:t>
            </w:r>
          </w:p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sz w:val="10"/>
                <w:szCs w:val="10"/>
                <w:bdr w:val="none" w:sz="0" w:space="0" w:color="auto"/>
                <w:lang w:val="pl-PL" w:eastAsia="pl-PL"/>
              </w:rPr>
            </w:pPr>
          </w:p>
          <w:p w:rsidR="00461DD3" w:rsidRPr="0021277A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21277A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Typ (jeżeli posiada, </w:t>
            </w:r>
            <w:r w:rsidRPr="0021277A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br/>
              <w:t>w przypadku gdy nie posiada wpisać nie posiada)</w:t>
            </w:r>
          </w:p>
          <w:p w:rsidR="00461DD3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_______________</w:t>
            </w:r>
          </w:p>
          <w:p w:rsidR="00461DD3" w:rsidRPr="00160EA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sz w:val="10"/>
                <w:szCs w:val="10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Urządzenie fabrycznie nowe (rok produkcji nie wcześniej niż 2025), kompletne i gotowe do użycia – bez dodatkowych nakładów finansowych ze strony Zamawiającego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21277A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TAK, </w:t>
            </w:r>
            <w: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podać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73831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Urządzenie zgodne z Rozporządzeniem 2017/745 w sprawie wyrobów medycznych (MDR) bądź zgodne z Dyrektywą Rady 93/42/EEC (MDD) wraz z późniejszymi przepisami przejściowymi, potwierdzone deklaracją zgodności i/lub certyfikatem CE (w zależności od klasy wyrobu medycznego) oraz stosownymi oświadczeniami (jeśli wymaga)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21277A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21277A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Tak, </w:t>
            </w:r>
          </w:p>
          <w:p w:rsidR="00461DD3" w:rsidRPr="0021277A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21277A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podać i za</w:t>
            </w:r>
            <w: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łączyć dokumenty potwierdzające</w:t>
            </w:r>
          </w:p>
          <w:p w:rsidR="00461DD3" w:rsidRPr="0021277A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461DD3">
        <w:trPr>
          <w:trHeight w:val="340"/>
        </w:trPr>
        <w:tc>
          <w:tcPr>
            <w:tcW w:w="10774" w:type="dxa"/>
            <w:gridSpan w:val="4"/>
            <w:vAlign w:val="center"/>
          </w:tcPr>
          <w:p w:rsidR="003706E6" w:rsidRPr="003706E6" w:rsidRDefault="003706E6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3706E6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Parametry podstawowe</w:t>
            </w: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System monitorowania pacjenta o budowie modułowej w technologii wymiennych modułów podłączanych podczas pracy z automatyczną rekonfiguracją ekranu uwzględniającą pojawienie się nowych parametrów pomiarowych </w:t>
            </w:r>
            <w:r w:rsidRPr="00337DB5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– 3 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Stanowisko systemu monitorowania składa się z dużego kardiomonitora stacjonarnego, zapewniającego pełną obsługę funkcji monitorowania pacjenta, oraz z niewielkich rozmiarów modułu transportowego z ekranem, opisanego w dalszej części specyfikacji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Kardiomonitor umożliwia jednoczesne monitorowanie wszystkich wymaganych parametrów: EKG, SpO2, NIBP, 2x Temp, 2x IBP, głębokości uśpienia, zwiotczenia mięśni, głębokości analgezji, oksymetrii mózgowej - zgodnie z opisem w/w parametrów ujętym w dalszej części specyfikacji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Zasilanie sieciowe, zgodne z PN, dostosowane do 230V/50Hz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Kardiomonitor zapewnia kontynuację monitorowania min.: EKG, SpO2, NIBP, 2x Temp., 2x IBP na wypadek zaniku zasilania w energię elektryczną przez co najmniej 180 minut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Kardiomonitor wyposażony w dotykowy ekran o przekątnej min. 19" i rozdzielczości min. 1280 x 1024 pikseli. Umożliwia wyświetlanie przynajmniej 10 krzywych dynamicznych jednocześnie i pełną obsługę funkcji monitorowania pacjenta. Nie dopuszcza się realizacji tej funkcjonalności z wykorzystaniem zewnętrznego, dodatkowego ekranu lub innych rozwiązań zależnych od funkcjonowania sieci informatycznej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Możliwość podłączenia dodatkowego ekranu powielającego o przekątnej min. 19”, a także ekranu o niezależnej konfiguracji wyświetlanych parametrów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Obsługa kardiomonitora poprzez ekran dotykowy. Możliwość podłączenia klawiatury i myszy do portu USB. Możliwość sterowania przyciskami na wybranych modułach. Możliwość podłączenia czytnika kodów kreskowych do portu USB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Możliwość zaprogramowania min. </w:t>
            </w:r>
            <w:r w:rsidR="00617999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5</w:t>
            </w: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różnych konfiguracji (profili) monitora, zawierających m.in. ustawienia monitorowanych parametrów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Możliwość wyboru spośród przynajmniej 16 różnych układów (widoków) ekranu, z możliwością edycji i zapisu przynajmniej 6 z nich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Wszystkie elementy systemu monitorowania pacjenta chłodzone konwekcyjnie, pasywnie - bez użycia wentylatorów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System monitorowania pacjenta przeznaczony do monitorowania pacjentów we wszystkich kategoriach wiekowych: dorosłych, dzieci i noworodków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Komunikacja z użytkownikiem w języku polskim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Kardiomonitor wyposażony w tryb "</w:t>
            </w:r>
            <w:proofErr w:type="spellStart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Standby</w:t>
            </w:r>
            <w:proofErr w:type="spellEnd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" - tymczasowe wstrzymanie monitorowania pacjenta oraz sygnalizowania alarmów, np. na czas toalety pacjenta lub badania diagnostycznego. Po wznowieniu monitorowania następuje kontynuacja monitorowania tego samego pacjenta bez utraty zapisanych danych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Kardiomonitor wyposażony w tryb prywatności: możliwość wstrzymania wyświetlania na ekranie monitora danych demograficznych pacjenta (numer ID, imię, nazwisko, itp. – bez konieczności usuwania ich z monitora), a także krzywych i parametrów oraz sygnalizowania alarmów bezpośrednio na stanowisku pacjenta - w tym czasie pacjent pozostaje pod ciągłym nadzorem na stanowisku centralnego monitorowania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A81F72" w:rsidRPr="00073831" w:rsidTr="001278A8">
        <w:trPr>
          <w:trHeight w:val="340"/>
        </w:trPr>
        <w:tc>
          <w:tcPr>
            <w:tcW w:w="10774" w:type="dxa"/>
            <w:gridSpan w:val="4"/>
            <w:vAlign w:val="center"/>
          </w:tcPr>
          <w:p w:rsidR="00A81F72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Moduł transportowy</w:t>
            </w: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Moduł transportowy wyposażony we wbudowany ekran o przekątnej przynajmniej 6,2” z funkcją automatycznego dostosowania wyświetlania do położenia monitora, tzw. „</w:t>
            </w:r>
            <w:proofErr w:type="spellStart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flip-screen</w:t>
            </w:r>
            <w:proofErr w:type="spellEnd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”, skokowo przynajmniej co 180° </w:t>
            </w:r>
            <w:r w:rsidRPr="00617999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- 3 szt.</w:t>
            </w: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Przekątna ekranu modułu transportowego co najmniej 7”. Interfejs użytkownika modułu </w:t>
            </w: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lastRenderedPageBreak/>
              <w:t>transportowego tożsamy z monitorem stacjonarnym (takie samo umiejscowienie przycisków ekranowych, wygląd i nawigacja po menu, itp.). Obsługa gestów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lastRenderedPageBreak/>
              <w:t>TAK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Moduł transportowy umożliwia jednoczesną prezentację przynajmniej 3 krzywych dynamicznych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Możliwość konfiguracji przynajmniej 2 widoków ekranu modułu transportowego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Moduł transportowy wyposażony we wbudowane zasilanie akumulatorowe na przynajmniej 4 godziny pracy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Min. 5 godzin pracy na zasilaniu akumulatorowym. Akumulator wymienny przez użytkownika bez użycia narzędzi. Wskaźnik poziomu naładowania monitora bezpośrednio na akumulatorze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Moduł transportowy przystosowany do warunków transportowych, odporny na upadek z wysokości przynajmniej 1 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Moduł transportowy przystosowany do warunków transportowych, klasa odporności na zachlapanie wodą nie gorsza niż IPX4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Dodatkowa odporność przeciwko wnikaniu ciał stałych nie gorsza niż IP4X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Moduł transportowy przystosowany do warunków transportowych, posiada wbudowany uchwyt – rączkę umożliwiającą pełne objęcie dłonią, ułatwiającą przenoszenie, bez konieczności demontażu na czas zadokowania modułu do pracy na stanowisku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Moduł transportowy mocowany na stanowisku niezależnie od obudowy monitora głównego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Masa modułu transportowego wraz z wbudowanym ekranem oraz akumulatorem poniżej 2kg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Moduł transportowy umożliwia kontynuację monitorowania w czasie transportu przynajmniej następujących parametrów (zgodnie z ich wymogami opisanymi w dalszej części specyfikacji): EKG, SpO2, NIBP, 2x Temp., 2x IBP z możliwością rozbudowy o pomiar CO2 w strumieniu bocznym. Dostępność parametrów zależna wyłącznie od podłączonych akcesoriów pomiarowych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Moduł transportowy zapewnia nieprzerwane monitorowanie w/w parametrów, a także przenoszenie pomiędzy stanowiskami: pamięci trendów i zdarzeń alarmowych, uzupełniając ją na nowym stanowisku o dane pozyskane w trakcie transportu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Moduły pomiarowe podłączane do monitora transportowego cyfrowe, w medycznym standardzie USB: możliwość podłączenia dowolnego modułu do dowolnie wybranego portu USB w monitorze transportowym, podłączenie modułu zapewnia automatyczne rozpoczęcie pomiaru, możliwość zdalnej weryfikacji (np. przez serwis) jakie moduły pomiarowe zostały podłączone do monitora transportowego (min. rodzaj modułu, numer seryjny)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61DD3" w:rsidRPr="00073831" w:rsidTr="00C851EB">
        <w:trPr>
          <w:trHeight w:val="340"/>
        </w:trPr>
        <w:tc>
          <w:tcPr>
            <w:tcW w:w="567" w:type="dxa"/>
            <w:vAlign w:val="center"/>
          </w:tcPr>
          <w:p w:rsidR="00461DD3" w:rsidRPr="00073831" w:rsidRDefault="00461DD3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DD3" w:rsidRPr="00515140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Moduły pomiarowe podłączane do monitora transportowego odporne na uderzenia, upadek oraz wnikanie cieczy i pyłów do wnętrza obudowy - klasa ochrony min. IP47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DD3" w:rsidRPr="00A118FF" w:rsidRDefault="00461DD3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3119" w:type="dxa"/>
            <w:vAlign w:val="center"/>
          </w:tcPr>
          <w:p w:rsidR="00461DD3" w:rsidRPr="00073831" w:rsidRDefault="00461DD3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461DD3">
        <w:trPr>
          <w:trHeight w:val="340"/>
        </w:trPr>
        <w:tc>
          <w:tcPr>
            <w:tcW w:w="10774" w:type="dxa"/>
            <w:gridSpan w:val="4"/>
            <w:vAlign w:val="center"/>
          </w:tcPr>
          <w:p w:rsidR="00337DB5" w:rsidRPr="00936659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936659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Monitorowane parametry kardiomonitora</w:t>
            </w:r>
          </w:p>
        </w:tc>
      </w:tr>
      <w:tr w:rsidR="00337DB5" w:rsidRPr="00073831" w:rsidTr="00461DD3">
        <w:trPr>
          <w:trHeight w:val="340"/>
        </w:trPr>
        <w:tc>
          <w:tcPr>
            <w:tcW w:w="10774" w:type="dxa"/>
            <w:gridSpan w:val="4"/>
            <w:vAlign w:val="center"/>
          </w:tcPr>
          <w:p w:rsidR="00337DB5" w:rsidRPr="00936659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936659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Pomiar EKG</w:t>
            </w: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Monitorowanie przynajmniej 1 z 3, 7 i 12 </w:t>
            </w:r>
            <w:proofErr w:type="spellStart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odprowadzeń</w:t>
            </w:r>
            <w:proofErr w:type="spellEnd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, z jakością diagnostyczną, w zależności od użytego przewodu EKG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Możliwość monitorowania 12 </w:t>
            </w:r>
            <w:proofErr w:type="spellStart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odprowadzeń</w:t>
            </w:r>
            <w:proofErr w:type="spellEnd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EKG metodą obliczeniową, z ograniczonej liczby elektrod (nie więcej niż 6). Algorytm pomiarowy wykorzystuje standardowe rozmieszczenie elektrod na ciele pacjenta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Jednoczesna prezentacja przynajmniej 3 </w:t>
            </w:r>
            <w:proofErr w:type="spellStart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odprowadzeń</w:t>
            </w:r>
            <w:proofErr w:type="spellEnd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EKG na ekranie głównym kardiomonitora (bez wykorzystania okna 12 </w:t>
            </w:r>
            <w:proofErr w:type="spellStart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odprowadzeń</w:t>
            </w:r>
            <w:proofErr w:type="spellEnd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EKG): 3 różne odprowadzenia lub widok kaskady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Możliwość jednoczesnej prezentacji wszystkich 12 </w:t>
            </w:r>
            <w:proofErr w:type="spellStart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odprowadzeń</w:t>
            </w:r>
            <w:proofErr w:type="spellEnd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EKG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Pomiar częstości akcji serca w zakresie mi</w:t>
            </w:r>
            <w:r w:rsidR="0056490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n. 40 - 2</w:t>
            </w: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00 ud/min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Oferowany monitor umożliwia pomiar i analizę EKG spoczynkowego z 12-odprowadzeń z interpretacją. Funkcja analizy dostępna jednocześnie w każdym kardiomonitorze. Dopuszcza się realizację tej funkcjonalności przez zewnętrzny aparat EKG na podstawie jezdnej, z trybem monitorowania ciągłego - w takiej sytuacji należy zaoferować 1 szt. takiego aparatu na każdy oferowany kardiomonitor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Analiza EKG dostępna bezpośrednio w monitorze pacjenta, </w:t>
            </w:r>
            <w:r w:rsidR="00DD1669"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zawierają</w:t>
            </w: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kryteria specyficzne dla danej płci i wieku oraz narzędzie do niezależnej czasowo predykcji ostrego niedokrwienia serca (ACI-TIPI), z możliwością zgłaszania bólu w klatce piersiowej, eksportu pomiarów w jakości diagnostycznej (</w:t>
            </w:r>
            <w:proofErr w:type="spellStart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raw</w:t>
            </w:r>
            <w:proofErr w:type="spellEnd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-data) do zewnętrznego systemu analizy EKG tego </w:t>
            </w: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lastRenderedPageBreak/>
              <w:t>samego producenta, umożliwiającego automatyczną i ręczną opisową analizę EKG, z możliwością zwrotnego wyświetlania raportów z analizy na ekranie kardiomonitora i wykonywaniem seryjnej analizy porównawczej. Funkcja automatycznego uruchomienia analizy po przekroczeniu granicy alarmu odchylenia 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lastRenderedPageBreak/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Analiza arytmii w 2 </w:t>
            </w:r>
            <w:proofErr w:type="spellStart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odprowadzeniach</w:t>
            </w:r>
            <w:proofErr w:type="spellEnd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EKG jednocześnie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Analiza arytmii w przynajmniej 4 </w:t>
            </w:r>
            <w:proofErr w:type="spellStart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odprowadzeniach</w:t>
            </w:r>
            <w:proofErr w:type="spellEnd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EKG jednocześnie, zgodnie z zaleceniami AHA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Zaawansowana analiza arytmii wg przynajmniej 12 definicji z rozpoznawaniem arytmii komorowych i przedsionkowych, w tym migotania przedsionków. Dopuszcza się realizację tej funkcjonalności przez zewnętrzny aparat EKG na podstawie jezdnej, z trybem monitorowania ciągłego - w takiej sytuacji należy zaoferować 1 szt. takiego aparatu na każdy oferowany kardiomonitor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Analiza odcinka ST ze wszystkich monitorowanych </w:t>
            </w:r>
            <w:proofErr w:type="spellStart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odprowadzeń</w:t>
            </w:r>
            <w:proofErr w:type="spellEnd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(do 12)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Analiza odcinka ST prowadzona automatycznie z zapisywaniem wyników w pamięci trendów. Możliwość ręcznego ustawienia poziomu ISO oraz ST z funkcją zapisu pomiarów referencyjnych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Zakres pomiarowy analizy odcinka ST min. -15,0 -(+) 15,0 mm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Pomiar i wyświetlenie na ekranie monitora wartości QT i/lub </w:t>
            </w:r>
            <w:proofErr w:type="spellStart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QTc</w:t>
            </w:r>
            <w:proofErr w:type="spellEnd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. Dopuszcza się ręczny pomiar, przez zewnętrzną aplikację, uruchamianą na ekranie kardiomonitora - ujęte w ofercie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461DD3">
        <w:trPr>
          <w:trHeight w:val="340"/>
        </w:trPr>
        <w:tc>
          <w:tcPr>
            <w:tcW w:w="10774" w:type="dxa"/>
            <w:gridSpan w:val="4"/>
            <w:vAlign w:val="center"/>
          </w:tcPr>
          <w:p w:rsidR="003706E6" w:rsidRPr="00337DB5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337DB5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Pomiar oddechu</w:t>
            </w: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Pomiar częstości oddechu metodą impedancyjną w zakresie min. 4-120 </w:t>
            </w:r>
            <w:proofErr w:type="spellStart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odd</w:t>
            </w:r>
            <w:proofErr w:type="spellEnd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/min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Prezentacja częstości oddechu oraz krzywej oddechowej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Możliwość zmiany odprowadzenia wykorzystywanego do pomiaru oddechu, w celu dostosowania do pacjentów oddychających przeponą lub szczytami płuc, bez konieczności fizycznego przepinania przewodów do elektrod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461DD3">
        <w:trPr>
          <w:trHeight w:val="340"/>
        </w:trPr>
        <w:tc>
          <w:tcPr>
            <w:tcW w:w="10774" w:type="dxa"/>
            <w:gridSpan w:val="4"/>
            <w:vAlign w:val="center"/>
          </w:tcPr>
          <w:p w:rsidR="003706E6" w:rsidRPr="00337DB5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337DB5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Pomiar saturacji (SpO2)</w:t>
            </w: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Pomiar wysycenia hemoglobiny tlenem, z wykorzystaniem algorytmu odpornego na niską perfuzję i artefakty ruchowe: </w:t>
            </w:r>
            <w:proofErr w:type="spellStart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TruSignal</w:t>
            </w:r>
            <w:proofErr w:type="spellEnd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lub </w:t>
            </w:r>
            <w:proofErr w:type="spellStart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Masimo</w:t>
            </w:r>
            <w:proofErr w:type="spellEnd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</w:t>
            </w:r>
            <w:proofErr w:type="spellStart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rainbow</w:t>
            </w:r>
            <w:proofErr w:type="spellEnd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SET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Możliwość rozbudowy o pomiar parametrów PVI i </w:t>
            </w:r>
            <w:proofErr w:type="spellStart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SpHb</w:t>
            </w:r>
            <w:proofErr w:type="spellEnd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, bez konieczności wymiany modułu transportowego i odsyłania go do serwisu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Możliwość zmiany wykorzystywanego algorytmu pomiarowego na </w:t>
            </w:r>
            <w:proofErr w:type="spellStart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Nellcor</w:t>
            </w:r>
            <w:proofErr w:type="spellEnd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</w:t>
            </w:r>
            <w:proofErr w:type="spellStart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Oximax</w:t>
            </w:r>
            <w:proofErr w:type="spellEnd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bez konieczności wymiany modułu transportowego i odsyłania go do serwisu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Pomiar saturacji w zakresie min. 70-100%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Prezentacja wartości saturacji, krzywej </w:t>
            </w:r>
            <w:proofErr w:type="spellStart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pletyzmograficznej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Możliwość wyboru SPO2 jako źródła częstości rytmu serca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Modulacja dźwięku tętna przy zmianie wartości % SpO2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706E6" w:rsidRPr="00073831" w:rsidTr="00461DD3">
        <w:trPr>
          <w:trHeight w:val="340"/>
        </w:trPr>
        <w:tc>
          <w:tcPr>
            <w:tcW w:w="10774" w:type="dxa"/>
            <w:gridSpan w:val="4"/>
            <w:vAlign w:val="center"/>
          </w:tcPr>
          <w:p w:rsidR="003706E6" w:rsidRPr="00337DB5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337DB5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Pomiar ciśnienia metodą nieinwazyjną (NIBP)</w:t>
            </w: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Pomiar metodą oscylometryczną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Algorytm pomiarowy wykorzystuje dwutubowy systemem wężyków i mankietów, skokową deflację, </w:t>
            </w: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lastRenderedPageBreak/>
              <w:t>odporny na zakłócenia, artefakty i niemiarową akcję serca, skraca czas pomiarów przez wstępne pompowanie mankietu do wartości bezpośrednio powyżej ostatnio zmierzonej wartości ciśnienia skurczowego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lastRenderedPageBreak/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Pomiar ręczny na żądanie, ciągły przez określony czas oraz automatyczny. Zakres przedziałów czasowych w trybie automatycznym przynajmniej 1 - 240 minut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Pomiar ciśnienia w zakresie przynajmniej od 15 mmHg dla ciśnienia rozkurczowego do 250 mmHg dla ciśnienia skurczowego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Prezentacja wartości: skurczowej, rozkurczowej oraz średniej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Mankiety dla pacjentów otyłych stożkowe, dedykowane i walidowane do pomiaru na przedramieniu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15140" w:rsidRPr="00073831" w:rsidTr="00337DB5">
        <w:trPr>
          <w:trHeight w:val="340"/>
        </w:trPr>
        <w:tc>
          <w:tcPr>
            <w:tcW w:w="10774" w:type="dxa"/>
            <w:gridSpan w:val="4"/>
            <w:vAlign w:val="center"/>
          </w:tcPr>
          <w:p w:rsidR="00515140" w:rsidRPr="00337DB5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337DB5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Pomiar temperatury</w:t>
            </w: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Pomiar temperatury w 2 kanałach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Jednoczesna prezentacja w polu parametru temperatury na ekranie głównym monitora stacjonarnego min. 3 wartości temperatury jednocześnie: obu zmierzonych oraz różnicy temperatur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15140" w:rsidRPr="00073831" w:rsidTr="00C851EB">
        <w:trPr>
          <w:trHeight w:val="340"/>
        </w:trPr>
        <w:tc>
          <w:tcPr>
            <w:tcW w:w="567" w:type="dxa"/>
            <w:vAlign w:val="center"/>
          </w:tcPr>
          <w:p w:rsidR="00515140" w:rsidRPr="00073831" w:rsidRDefault="00515140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5140" w:rsidRPr="00515140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Możliwość ustawienia etykiet temperatur wg. miejsca pomiaru – w tym wpisanie własnych nazw etykiet, łącznie min. 18 nazw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140" w:rsidRPr="00A118FF" w:rsidRDefault="00515140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515140" w:rsidRPr="00073831" w:rsidRDefault="00515140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337DB5">
        <w:trPr>
          <w:trHeight w:val="340"/>
        </w:trPr>
        <w:tc>
          <w:tcPr>
            <w:tcW w:w="10774" w:type="dxa"/>
            <w:gridSpan w:val="4"/>
            <w:vAlign w:val="center"/>
          </w:tcPr>
          <w:p w:rsidR="00337DB5" w:rsidRPr="00337DB5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337DB5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Pomiar ciśnienia metodą inwazyjną (IBP)</w:t>
            </w: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Pomiar ciśnienia metodą inwazyjną w 2 kanałach. Możliwość rozbudowy każdego monitora o pomiar IBP w przynajmniej 4 kanałach (również w transporcie)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Pomiar ciśnienia w zakresie przynajmniej -20 do 320 mmHg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  <w:r w:rsidR="00DD1669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, podać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Możliwość monitorowania i wyboru nazw różnych ciśnień, w tym ciśnienia śródczaszkowego, wraz z automatycznym doborem skali i ustawień dla poszczególnych ciśnień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Pomiar SPV ręczny, w dedykowanej zakładce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Automatyczny, ciągły pomiar i jednoczesna prezentacja na ekranie głównym kardiomonitora parametrów PPV i SPV, z wybranego kanału ciśnienia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337DB5">
        <w:trPr>
          <w:trHeight w:val="340"/>
        </w:trPr>
        <w:tc>
          <w:tcPr>
            <w:tcW w:w="10774" w:type="dxa"/>
            <w:gridSpan w:val="4"/>
            <w:vAlign w:val="center"/>
          </w:tcPr>
          <w:p w:rsidR="00337DB5" w:rsidRPr="00337DB5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337DB5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Pomiar zwiotczenia mięśni (NMT)</w:t>
            </w: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Pomiar zwiotczenia mięśni przez monitorowanie transmisji nerwowo-mięśniowej NMT z wykorzystaniem </w:t>
            </w:r>
            <w:proofErr w:type="spellStart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elektrosensora</w:t>
            </w:r>
            <w:proofErr w:type="spellEnd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, </w:t>
            </w:r>
            <w:proofErr w:type="spellStart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mechanosensora</w:t>
            </w:r>
            <w:proofErr w:type="spellEnd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lub akcelerometru 3D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Sygnalizacja dźwiękowa impulsów stymulacji oraz ustępowania blokady. Możliwość rozbudowy modułu o funkcję detekcji nerwów do wykorzystania w zabiegach prowadzonych w znieczuleniu regionalnym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Dostępne tryby stymulacji min.: ST, DBS, TET, </w:t>
            </w:r>
            <w:proofErr w:type="spellStart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ToF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Pomiar realizowany z wykorzystaniem modułu oferowanego systemu monitorowania, przenoszonego pomiędzy stanowiskami, zapewniającego wyświetlanie monitorowanych parametrów na ekranie monitora i pełną obsługę funkcji monitorowania i alarmowania za pośrednictwem ekranu monitora pacjenta lub z wykorzystaniem zewnętrznego urządzenia zapewniającego prezentację wartości mierzonych </w:t>
            </w: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lastRenderedPageBreak/>
              <w:t>parametrów na ekranie oferowanego kardiomonitora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lastRenderedPageBreak/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 przypadku urządzenia zewnętrznego w komplecie uchwyt montażowy zapewniający bezpieczne mocowanie na stanowisku pacjenta z możliwością regulacji min. obrotu i nachylenia oraz zestaw przewodów do podłączenia urządzenia do kardiomonitora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337DB5">
        <w:trPr>
          <w:trHeight w:val="340"/>
        </w:trPr>
        <w:tc>
          <w:tcPr>
            <w:tcW w:w="10774" w:type="dxa"/>
            <w:gridSpan w:val="4"/>
            <w:vAlign w:val="center"/>
          </w:tcPr>
          <w:p w:rsidR="00337DB5" w:rsidRPr="00337DB5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proofErr w:type="spellStart"/>
            <w:r w:rsidRPr="00337DB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Pomiar</w:t>
            </w:r>
            <w:proofErr w:type="spellEnd"/>
            <w:r w:rsidRPr="00337DB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</w:t>
            </w:r>
            <w:proofErr w:type="spellStart"/>
            <w:r w:rsidRPr="00337DB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głębokości</w:t>
            </w:r>
            <w:proofErr w:type="spellEnd"/>
            <w:r w:rsidRPr="00337DB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</w:t>
            </w:r>
            <w:proofErr w:type="spellStart"/>
            <w:r w:rsidRPr="00337DB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uśpienia</w:t>
            </w:r>
            <w:proofErr w:type="spellEnd"/>
            <w:r w:rsidRPr="00337DB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</w:t>
            </w: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Pomiar głębokości uśpienia metodą Entropii lub BIS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Pomiar realizowany przez analizę sygnału EEG, wspomaganego pomiarem elektromiografii mięśni czoła, z obliczaniem parametrów SE, RE i BSR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Pomiar realizowany z wykorzystaniem modułu oferowanego systemu monitorowania, przenoszonego pomiędzy stanowiskami, zapewniającego wyświetlanie monitorowanych parametrów na ekranie monitora i pełną obsługę funkcji monitorowania i alarmowania za pośrednictwem ekranu monitora pacjenta lub z wykorzystaniem zewnętrznego urządzenia zapewniającego prezentację wartości mierzonych parametrów na ekranie oferowanego kardiomonitora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 przypadku urządzenia zewnętrznego w komplecie uchwyt montażowy zapewniający bezpieczne mocowanie na stanowisku pacjenta z możliwością regulacji min. obrotu i nachylenia oraz zestaw przewodów do podłączenia urządzenia do kardiomonitora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337DB5">
        <w:trPr>
          <w:trHeight w:val="340"/>
        </w:trPr>
        <w:tc>
          <w:tcPr>
            <w:tcW w:w="10774" w:type="dxa"/>
            <w:gridSpan w:val="4"/>
            <w:vAlign w:val="center"/>
          </w:tcPr>
          <w:p w:rsidR="00337DB5" w:rsidRPr="00337DB5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proofErr w:type="spellStart"/>
            <w:r w:rsidRPr="00337DB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Pomiar</w:t>
            </w:r>
            <w:proofErr w:type="spellEnd"/>
            <w:r w:rsidRPr="00337DB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</w:t>
            </w:r>
            <w:proofErr w:type="spellStart"/>
            <w:r w:rsidRPr="00337DB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poziomu</w:t>
            </w:r>
            <w:proofErr w:type="spellEnd"/>
            <w:r w:rsidRPr="00337DB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</w:t>
            </w:r>
            <w:proofErr w:type="spellStart"/>
            <w:r w:rsidRPr="00337DB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analgezji</w:t>
            </w:r>
            <w:proofErr w:type="spellEnd"/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Pomiar poziomu analgezji przez ciągłe monitorowanie reakcji hemodynamicznej pacjenta na bodźce </w:t>
            </w:r>
            <w:proofErr w:type="spellStart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nocyceptywne</w:t>
            </w:r>
            <w:proofErr w:type="spellEnd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i środki przeciwbólowe metodą SPI lub ANI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Pomiar z wykorzystaniem czujnika saturacji oferowanego kardiomonitora bez konieczności stosowania akcesoriów jednorazowych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Pomiar realizowany z wykorzystaniem modułu oferowanego systemu monitorowania, przenoszonego pomiędzy stanowiskami, zapewniającego wyświetlanie monitorowanych parametrów na ekranie monitora i pełną obsługę funkcji monitorowania i alarmowania za pośrednictwem ekranu monitora pacjenta lub z wykorzystaniem zewnętrznego urządzenia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Prezentacja wyników pomiarowych na wspólnym wykresie z pomiarem głębokości znieczulenia w sposób ułatwiający prowadzenie znieczulenia i optymalizację zużycia środków znieczulających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 przypadku urządzenia zewnętrznego w komplecie uchwyt montażowy zapewniający bezpieczne mocowanie na stanowisku pacjenta z możliwością regulacji min. obrotu i nachylenia oraz zestaw przewodów do podłączenia urządzenia do kardiomonitora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337DB5">
        <w:trPr>
          <w:trHeight w:val="340"/>
        </w:trPr>
        <w:tc>
          <w:tcPr>
            <w:tcW w:w="10774" w:type="dxa"/>
            <w:gridSpan w:val="4"/>
            <w:vAlign w:val="center"/>
          </w:tcPr>
          <w:p w:rsidR="00337DB5" w:rsidRPr="00337DB5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337DB5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Alarmy</w:t>
            </w: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Alarmy przynajmniej 3-stopniowe, sygnalizowane wizualnie i dźwiękowo, z wizualizacją parametru, który wywołał alarm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Możliwość zmiany priorytetu alarmów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Alarmy techniczne z podaniem przyczyny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Granice alarmowe regulowane ręcznie - przez użytkownika, i automatycznie (na żądanie) - na podstawie bieżących wartości parametrów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Możliwość wyciszenia alarmów. Regulacja czasu wyciszenia alarmów w zakresie przynajmniej: 2 i 5 minut oraz bez limitu czasowego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Możliwość zablokowania funkcji całkowitego wyłączenia bądź wyciszenia alarmów - zabezpieczona hasłem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Monitor wyposażony w pamięć przynajmniej 150 zdarzeń alarmowych zawierających wycinki krzywych dynamicznych. Zdarzenia zapisywane automatycznie - w chwili wystąpienia zdarzenia alarmowego, a także ręcznie - po naciśnięciu odpowiedniego przycisku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Monitor wyposażony w pamięć przynajmniej 900 zdarzeń alarmowych i 400 wycinków zawierających fragmenty min. 5 krzywych dynamicznych z chwili wystąpienia zdarzenia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Możliwość zapisywania zdarzeń alarmowych wraz z opisem dodawanym ręcznie przez użytkownika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337DB5">
        <w:trPr>
          <w:trHeight w:val="340"/>
        </w:trPr>
        <w:tc>
          <w:tcPr>
            <w:tcW w:w="10774" w:type="dxa"/>
            <w:gridSpan w:val="4"/>
            <w:vAlign w:val="center"/>
          </w:tcPr>
          <w:p w:rsidR="00337DB5" w:rsidRPr="00337DB5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337DB5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Trendy</w:t>
            </w: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Stanowisko monitorowania pacjenta wyposażone we wbudowaną pamięć trendów z ostatnich min. 24 godzin z rozdzielczością 1-minutową. Możliwość programowej rozbudowy do przynajmniej 72 godzin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Możliwość wyświetlania trendów w formie graficznej i tabelarycznej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337DB5">
        <w:trPr>
          <w:trHeight w:val="340"/>
        </w:trPr>
        <w:tc>
          <w:tcPr>
            <w:tcW w:w="10774" w:type="dxa"/>
            <w:gridSpan w:val="4"/>
            <w:vAlign w:val="center"/>
          </w:tcPr>
          <w:p w:rsidR="00337DB5" w:rsidRPr="00337DB5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337DB5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Inne</w:t>
            </w: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Kardiomonitor wyposażony w funkcję obliczeń hemodynamicznych, utlenowania oraz wentylacji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Kalkulator dawek leków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Możliwość zdalnego dostępu kardiomonitorów w celach serwisowych: wstępnej diagnostyki monitora i podłączonych modułów, zmiany ustawień, wgrywania licencji, itp.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Monitory kompatybilne z posiadanymi przez Zamawiającego z systemem </w:t>
            </w:r>
            <w:proofErr w:type="spellStart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Carescape</w:t>
            </w:r>
            <w:proofErr w:type="spellEnd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/S5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337DB5">
        <w:trPr>
          <w:trHeight w:val="340"/>
        </w:trPr>
        <w:tc>
          <w:tcPr>
            <w:tcW w:w="10774" w:type="dxa"/>
            <w:gridSpan w:val="4"/>
            <w:vAlign w:val="center"/>
          </w:tcPr>
          <w:p w:rsidR="00337DB5" w:rsidRPr="00337DB5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proofErr w:type="spellStart"/>
            <w:r w:rsidRPr="00337DB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Możliwości</w:t>
            </w:r>
            <w:proofErr w:type="spellEnd"/>
            <w:r w:rsidRPr="00337DB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</w:t>
            </w:r>
            <w:proofErr w:type="spellStart"/>
            <w:r w:rsidRPr="00337DB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rozbudowy</w:t>
            </w:r>
            <w:proofErr w:type="spellEnd"/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Możliwość rozbudowy o ciągły pomiar rzutu minutowego serca metodą analizy kształtu fali ciśnienia tętniczego, kalibrowany metodą </w:t>
            </w:r>
            <w:proofErr w:type="spellStart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termodylucji</w:t>
            </w:r>
            <w:proofErr w:type="spellEnd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</w:t>
            </w:r>
            <w:proofErr w:type="spellStart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przezpłucnej</w:t>
            </w:r>
            <w:proofErr w:type="spellEnd"/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. Pomiar realizowany z wykorzystaniem modułu oferowanego systemu monitorowania, przenoszonego pomiędzy stanowiskami, zapewniającego wyświetlanie monitorowanych parametrów na ekranie monitora i pełną obsługę funkcji monitorowania i alarmowania za pośrednictwem ekranu monitora pacjenta. Prezentacja danych w formie graficznej z wykorzystaniem tzw. wykresu radarowego, w którym każdy wycinek radaru reprezentuje wybrany przez użytkownika parametr, a jego odchylenia od ustalonych zakresów sygnalizowane są kolorystycznie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515140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Możliwość rozbudowy o 4-kanałowy pomiar EEG z widokiem CSA i możliwością pojedynczego i ciągłego pomiaru słuchowych potencjałów wywołanych pnia mózgu (BAEP) oraz aktywności mięśnia czołowego. Pomiar realizowany z wykorzystaniem modułu oferowanego systemu monitorowania, przenoszonego pomiędzy stanowiskami, zapewniającego wyświetlanie monitorowanych parametrów na ekranie monitora i pełną obsługę </w:t>
            </w:r>
            <w:r w:rsidRPr="00515140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lastRenderedPageBreak/>
              <w:t>funkcji monitorowania i alarmowania za pośrednictwem ekranu monitora pacjenta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lastRenderedPageBreak/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337DB5">
        <w:trPr>
          <w:trHeight w:val="340"/>
        </w:trPr>
        <w:tc>
          <w:tcPr>
            <w:tcW w:w="10774" w:type="dxa"/>
            <w:gridSpan w:val="4"/>
            <w:vAlign w:val="center"/>
          </w:tcPr>
          <w:p w:rsidR="00337DB5" w:rsidRPr="00291825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291825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Wyposażenie dodatkowe</w:t>
            </w:r>
          </w:p>
          <w:p w:rsidR="00337DB5" w:rsidRPr="007F52C8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7F52C8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ilości podane sumarycznie na trzy aparaty do znieczulania</w:t>
            </w: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A118FF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 w:line="276" w:lineRule="auto"/>
              <w:rPr>
                <w:rFonts w:ascii="Calibri" w:hAnsi="Calibri" w:cs="Calibri"/>
                <w:lang w:val="pl-PL" w:eastAsia="pl-PL"/>
              </w:rPr>
            </w:pPr>
            <w:r w:rsidRPr="00A118FF">
              <w:rPr>
                <w:rFonts w:ascii="Calibri" w:hAnsi="Calibri" w:cs="Calibri"/>
                <w:lang w:val="pl-PL" w:eastAsia="pl-PL"/>
              </w:rPr>
              <w:t xml:space="preserve">Przewód dołączeniowy EKG, 3 odprowadzenia – </w:t>
            </w:r>
            <w:r w:rsidRPr="00A118FF">
              <w:rPr>
                <w:rFonts w:ascii="Calibri" w:hAnsi="Calibri" w:cs="Calibri"/>
                <w:b/>
                <w:lang w:val="pl-PL" w:eastAsia="pl-PL"/>
              </w:rPr>
              <w:t>6 szt.</w:t>
            </w:r>
            <w:r w:rsidRPr="00A118FF">
              <w:rPr>
                <w:rFonts w:ascii="Calibri" w:hAnsi="Calibri" w:cs="Calibri"/>
                <w:lang w:val="pl-PL" w:eastAsia="pl-PL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A118FF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 w:line="276" w:lineRule="auto"/>
              <w:rPr>
                <w:rFonts w:ascii="Calibri" w:hAnsi="Calibri" w:cs="Calibri"/>
                <w:lang w:val="pl-PL" w:eastAsia="pl-PL"/>
              </w:rPr>
            </w:pPr>
            <w:r w:rsidRPr="00A118FF">
              <w:rPr>
                <w:rFonts w:ascii="Calibri" w:hAnsi="Calibri" w:cs="Calibri"/>
                <w:lang w:val="pl-PL" w:eastAsia="pl-PL"/>
              </w:rPr>
              <w:t xml:space="preserve">Czujnik wielorazowy do pomiaru SpO2 na palec, długość min. 3 m, bez przedłużacza – </w:t>
            </w:r>
            <w:r w:rsidRPr="00A118FF">
              <w:rPr>
                <w:rFonts w:ascii="Calibri" w:hAnsi="Calibri" w:cs="Calibri"/>
                <w:b/>
                <w:lang w:val="pl-PL" w:eastAsia="pl-PL"/>
              </w:rPr>
              <w:t>9 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A118FF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 w:line="276" w:lineRule="auto"/>
              <w:rPr>
                <w:rFonts w:ascii="Calibri" w:hAnsi="Calibri" w:cs="Calibri"/>
                <w:lang w:val="pl-PL" w:eastAsia="pl-PL"/>
              </w:rPr>
            </w:pPr>
            <w:r w:rsidRPr="00A118FF">
              <w:rPr>
                <w:rFonts w:ascii="Calibri" w:hAnsi="Calibri" w:cs="Calibri"/>
                <w:lang w:val="pl-PL" w:eastAsia="pl-PL"/>
              </w:rPr>
              <w:t>Przewód silikonowy dwużyłowy do nieinwazyjnego pomiaru ciśnienia,  długość min. 3 m –</w:t>
            </w:r>
            <w:r w:rsidRPr="00A118FF">
              <w:rPr>
                <w:rFonts w:ascii="Calibri" w:hAnsi="Calibri" w:cs="Calibri"/>
                <w:b/>
                <w:lang w:val="pl-PL" w:eastAsia="pl-PL"/>
              </w:rPr>
              <w:t xml:space="preserve"> 6 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A118FF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 w:line="276" w:lineRule="auto"/>
              <w:rPr>
                <w:rFonts w:ascii="Calibri" w:hAnsi="Calibri" w:cs="Calibri"/>
                <w:lang w:val="pl-PL" w:eastAsia="pl-PL"/>
              </w:rPr>
            </w:pPr>
            <w:r w:rsidRPr="00A118FF">
              <w:rPr>
                <w:rFonts w:ascii="Calibri" w:hAnsi="Calibri" w:cs="Calibri"/>
                <w:lang w:val="pl-PL" w:eastAsia="pl-PL"/>
              </w:rPr>
              <w:t xml:space="preserve">Mankiet do pomiaru ciśnienia - dla dorosłych duży – </w:t>
            </w:r>
            <w:r w:rsidRPr="00A118FF">
              <w:rPr>
                <w:rFonts w:ascii="Calibri" w:hAnsi="Calibri" w:cs="Calibri"/>
                <w:b/>
                <w:lang w:val="pl-PL" w:eastAsia="pl-PL"/>
              </w:rPr>
              <w:t>3 szt.</w:t>
            </w:r>
            <w:r w:rsidRPr="00A118FF">
              <w:rPr>
                <w:rFonts w:ascii="Calibri" w:hAnsi="Calibri" w:cs="Calibri"/>
                <w:lang w:val="pl-PL" w:eastAsia="pl-PL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A118FF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 w:line="276" w:lineRule="auto"/>
              <w:rPr>
                <w:rFonts w:ascii="Calibri" w:hAnsi="Calibri" w:cs="Calibri"/>
                <w:lang w:val="pl-PL" w:eastAsia="pl-PL"/>
              </w:rPr>
            </w:pPr>
            <w:r w:rsidRPr="00A118FF">
              <w:rPr>
                <w:rFonts w:ascii="Calibri" w:hAnsi="Calibri" w:cs="Calibri"/>
                <w:lang w:val="pl-PL" w:eastAsia="pl-PL"/>
              </w:rPr>
              <w:t xml:space="preserve">Mankiet do pomiaru ciśnienia - dla dorosłych – </w:t>
            </w:r>
            <w:r w:rsidRPr="00A118FF">
              <w:rPr>
                <w:rFonts w:ascii="Calibri" w:hAnsi="Calibri" w:cs="Calibri"/>
                <w:b/>
                <w:lang w:val="pl-PL" w:eastAsia="pl-PL"/>
              </w:rPr>
              <w:t>12 szt.</w:t>
            </w:r>
            <w:r w:rsidRPr="00A118FF">
              <w:rPr>
                <w:rFonts w:ascii="Calibri" w:hAnsi="Calibri" w:cs="Calibri"/>
                <w:lang w:val="pl-PL" w:eastAsia="pl-PL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A118FF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 w:line="276" w:lineRule="auto"/>
              <w:rPr>
                <w:rFonts w:ascii="Calibri" w:hAnsi="Calibri" w:cs="Calibri"/>
                <w:lang w:val="pl-PL" w:eastAsia="pl-PL"/>
              </w:rPr>
            </w:pPr>
            <w:r w:rsidRPr="00A118FF">
              <w:rPr>
                <w:rFonts w:ascii="Calibri" w:hAnsi="Calibri" w:cs="Calibri"/>
                <w:lang w:val="pl-PL" w:eastAsia="pl-PL"/>
              </w:rPr>
              <w:t xml:space="preserve">Przewód z czujnikiem naskórnym do pomiaru temperatury – </w:t>
            </w:r>
            <w:r w:rsidRPr="00A118FF">
              <w:rPr>
                <w:rFonts w:ascii="Calibri" w:hAnsi="Calibri" w:cs="Calibri"/>
                <w:b/>
                <w:lang w:val="pl-PL" w:eastAsia="pl-PL"/>
              </w:rPr>
              <w:t>30 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A118FF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 w:line="276" w:lineRule="auto"/>
              <w:rPr>
                <w:rFonts w:ascii="Calibri" w:hAnsi="Calibri" w:cs="Calibri"/>
                <w:lang w:val="pl-PL" w:eastAsia="pl-PL"/>
              </w:rPr>
            </w:pPr>
            <w:r w:rsidRPr="00A118FF">
              <w:rPr>
                <w:rFonts w:ascii="Calibri" w:hAnsi="Calibri" w:cs="Calibri"/>
                <w:lang w:val="pl-PL" w:eastAsia="pl-PL"/>
              </w:rPr>
              <w:t xml:space="preserve">Przewód z czujnikiem </w:t>
            </w:r>
            <w:proofErr w:type="spellStart"/>
            <w:r w:rsidRPr="00A118FF">
              <w:rPr>
                <w:rFonts w:ascii="Calibri" w:hAnsi="Calibri" w:cs="Calibri"/>
                <w:lang w:val="pl-PL" w:eastAsia="pl-PL"/>
              </w:rPr>
              <w:t>rektalno</w:t>
            </w:r>
            <w:proofErr w:type="spellEnd"/>
            <w:r w:rsidRPr="00A118FF">
              <w:rPr>
                <w:rFonts w:ascii="Calibri" w:hAnsi="Calibri" w:cs="Calibri"/>
                <w:lang w:val="pl-PL" w:eastAsia="pl-PL"/>
              </w:rPr>
              <w:t xml:space="preserve">-przełykowym do pomiaru temperatury – </w:t>
            </w:r>
            <w:r w:rsidRPr="00A118FF">
              <w:rPr>
                <w:rFonts w:ascii="Calibri" w:hAnsi="Calibri" w:cs="Calibri"/>
                <w:b/>
                <w:lang w:val="pl-PL" w:eastAsia="pl-PL"/>
              </w:rPr>
              <w:t xml:space="preserve">9 szt.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A118FF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 w:line="276" w:lineRule="auto"/>
              <w:rPr>
                <w:rFonts w:ascii="Calibri" w:hAnsi="Calibri" w:cs="Calibri"/>
                <w:lang w:val="pl-PL" w:eastAsia="pl-PL"/>
              </w:rPr>
            </w:pPr>
            <w:r w:rsidRPr="00A118FF">
              <w:rPr>
                <w:rFonts w:ascii="Calibri" w:hAnsi="Calibri" w:cs="Calibri"/>
                <w:lang w:val="pl-PL"/>
              </w:rPr>
              <w:t xml:space="preserve">Rozgałęziacz do czujników temperatury – </w:t>
            </w:r>
            <w:r w:rsidRPr="00A118FF">
              <w:rPr>
                <w:rFonts w:ascii="Calibri" w:hAnsi="Calibri" w:cs="Calibri"/>
                <w:b/>
                <w:lang w:val="pl-PL"/>
              </w:rPr>
              <w:t>18 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A118FF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 w:line="276" w:lineRule="auto"/>
              <w:rPr>
                <w:rFonts w:ascii="Calibri" w:hAnsi="Calibri" w:cs="Calibri"/>
                <w:lang w:val="pl-PL" w:eastAsia="pl-PL"/>
              </w:rPr>
            </w:pPr>
            <w:r w:rsidRPr="00A118FF">
              <w:rPr>
                <w:rFonts w:ascii="Calibri" w:hAnsi="Calibri" w:cs="Calibri"/>
                <w:lang w:val="pl-PL" w:eastAsia="pl-PL"/>
              </w:rPr>
              <w:t xml:space="preserve">Czujnik transmisji nerwowo-mięśniowej NMT – </w:t>
            </w:r>
            <w:r w:rsidRPr="00A118FF">
              <w:rPr>
                <w:rFonts w:ascii="Calibri" w:hAnsi="Calibri" w:cs="Calibri"/>
                <w:b/>
                <w:lang w:val="pl-PL" w:eastAsia="pl-PL"/>
              </w:rPr>
              <w:t>18 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A118FF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 w:line="276" w:lineRule="auto"/>
              <w:rPr>
                <w:rFonts w:ascii="Calibri" w:hAnsi="Calibri" w:cs="Calibri"/>
                <w:lang w:val="pl-PL" w:eastAsia="pl-PL"/>
              </w:rPr>
            </w:pPr>
            <w:r w:rsidRPr="00A118FF">
              <w:rPr>
                <w:rFonts w:ascii="Calibri" w:hAnsi="Calibri" w:cs="Calibri"/>
                <w:lang w:val="pl-PL" w:eastAsia="pl-PL"/>
              </w:rPr>
              <w:t xml:space="preserve">Przewód do Entropii – </w:t>
            </w:r>
            <w:r w:rsidRPr="00A118FF">
              <w:rPr>
                <w:rFonts w:ascii="Calibri" w:hAnsi="Calibri" w:cs="Calibri"/>
                <w:b/>
                <w:lang w:val="pl-PL" w:eastAsia="pl-PL"/>
              </w:rPr>
              <w:t>6 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A118FF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 w:line="276" w:lineRule="auto"/>
              <w:rPr>
                <w:rFonts w:ascii="Calibri" w:hAnsi="Calibri" w:cs="Calibri"/>
                <w:lang w:val="pl-PL" w:eastAsia="pl-PL"/>
              </w:rPr>
            </w:pPr>
            <w:r w:rsidRPr="00A118FF">
              <w:rPr>
                <w:rFonts w:ascii="Calibri" w:hAnsi="Calibri" w:cs="Calibri"/>
                <w:lang w:val="pl-PL" w:eastAsia="pl-PL"/>
              </w:rPr>
              <w:t xml:space="preserve">Przewód do NMT – </w:t>
            </w:r>
            <w:r w:rsidRPr="00A118FF">
              <w:rPr>
                <w:rFonts w:ascii="Calibri" w:hAnsi="Calibri" w:cs="Calibri"/>
                <w:b/>
                <w:lang w:val="pl-PL" w:eastAsia="pl-PL"/>
              </w:rPr>
              <w:t>12 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DB5" w:rsidRPr="00A118FF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 w:line="276" w:lineRule="auto"/>
              <w:rPr>
                <w:rFonts w:ascii="Calibri" w:hAnsi="Calibri" w:cs="Calibri"/>
                <w:lang w:val="pl-PL" w:eastAsia="pl-PL"/>
              </w:rPr>
            </w:pPr>
            <w:r w:rsidRPr="00A118FF">
              <w:rPr>
                <w:rFonts w:ascii="Calibri" w:hAnsi="Calibri" w:cs="Calibri"/>
                <w:lang w:val="pl-PL" w:eastAsia="pl-PL"/>
              </w:rPr>
              <w:t xml:space="preserve">Wielorazowy pojemnik na wapno – </w:t>
            </w:r>
            <w:r w:rsidRPr="00A118FF">
              <w:rPr>
                <w:rFonts w:ascii="Calibri" w:hAnsi="Calibri" w:cs="Calibri"/>
                <w:b/>
                <w:lang w:val="pl-PL" w:eastAsia="pl-PL"/>
              </w:rPr>
              <w:t>21 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A118FF" w:rsidRDefault="00337DB5" w:rsidP="00DD166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A118FF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337DB5">
        <w:trPr>
          <w:trHeight w:val="340"/>
        </w:trPr>
        <w:tc>
          <w:tcPr>
            <w:tcW w:w="10774" w:type="dxa"/>
            <w:gridSpan w:val="4"/>
            <w:vAlign w:val="center"/>
          </w:tcPr>
          <w:p w:rsidR="00337DB5" w:rsidRPr="00967FDE" w:rsidRDefault="00302E12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967FD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Gwarancja i serwis</w:t>
            </w: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2E12" w:rsidRPr="00302E12" w:rsidRDefault="00302E12" w:rsidP="00302E12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302E12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Gwarancja 36 miesięcy nie krótsza jednak od okresu</w:t>
            </w:r>
          </w:p>
          <w:p w:rsidR="00337DB5" w:rsidRPr="00515140" w:rsidRDefault="00302E12" w:rsidP="00302E12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302E12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gwarancji zapewnionej przez producenta urządzenia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515140" w:rsidRDefault="00967FDE" w:rsidP="00967FDE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2E12" w:rsidRPr="00302E12" w:rsidRDefault="00302E12" w:rsidP="00302E12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302E12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 okresie gwarancji przeglądy gwarancyjne zgodnie</w:t>
            </w:r>
          </w:p>
          <w:p w:rsidR="00302E12" w:rsidRPr="00302E12" w:rsidRDefault="00302E12" w:rsidP="00302E12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302E12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z zaleceniami producenta wraz ze wszystkimi</w:t>
            </w:r>
          </w:p>
          <w:p w:rsidR="00302E12" w:rsidRPr="00302E12" w:rsidRDefault="00302E12" w:rsidP="00302E12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302E12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lastRenderedPageBreak/>
              <w:t>częściami niezbędnymi do wykonania przeglądów</w:t>
            </w:r>
          </w:p>
          <w:p w:rsidR="00302E12" w:rsidRPr="00302E12" w:rsidRDefault="00302E12" w:rsidP="00302E12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302E12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 okresie gwarancji Zamawiający wymaga</w:t>
            </w:r>
          </w:p>
          <w:p w:rsidR="00302E12" w:rsidRPr="00302E12" w:rsidRDefault="00302E12" w:rsidP="00302E12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302E12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wykonania co najmniej 1 przeglądu w ostatnim</w:t>
            </w:r>
          </w:p>
          <w:p w:rsidR="00337DB5" w:rsidRPr="00515140" w:rsidRDefault="00302E12" w:rsidP="00302E12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302E12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miesiącu gwarancj</w:t>
            </w:r>
            <w: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515140" w:rsidRDefault="00967FDE" w:rsidP="00DD1669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lastRenderedPageBreak/>
              <w:t>TAK, podać</w:t>
            </w:r>
          </w:p>
        </w:tc>
        <w:tc>
          <w:tcPr>
            <w:tcW w:w="3119" w:type="dxa"/>
            <w:vAlign w:val="center"/>
          </w:tcPr>
          <w:p w:rsidR="00967FDE" w:rsidRPr="00967FDE" w:rsidRDefault="00967FDE" w:rsidP="00967F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C</w:t>
            </w:r>
            <w:r w:rsidRPr="00967FD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zęstotliwość przeglądów </w:t>
            </w:r>
          </w:p>
          <w:p w:rsidR="00337DB5" w:rsidRPr="00073831" w:rsidRDefault="00967FDE" w:rsidP="00967F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967FD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lastRenderedPageBreak/>
              <w:t>wymagana przez producenta oferowanego urządzenia: ______</w:t>
            </w: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FDE" w:rsidRPr="00967FDE" w:rsidRDefault="00967FDE" w:rsidP="00967FDE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967FD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Instrukcja obsługi urządzenia w języku polskim</w:t>
            </w:r>
          </w:p>
          <w:p w:rsidR="00967FDE" w:rsidRPr="00967FDE" w:rsidRDefault="00967FDE" w:rsidP="00967FDE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967FD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dostarczona wraz z urządzeniem w formie</w:t>
            </w:r>
          </w:p>
          <w:p w:rsidR="00337DB5" w:rsidRPr="00515140" w:rsidRDefault="00967FDE" w:rsidP="00967FDE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967FD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papierowej i elektronicznej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515140" w:rsidRDefault="00967FDE" w:rsidP="00DD1669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FDE" w:rsidRPr="00967FDE" w:rsidRDefault="00967FDE" w:rsidP="00967FDE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967FD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Wykonawca zobowiązuje się do przeprowadzenia</w:t>
            </w:r>
          </w:p>
          <w:p w:rsidR="00967FDE" w:rsidRPr="00967FDE" w:rsidRDefault="00967FDE" w:rsidP="00967FDE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967FD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szkolenia instruktażowego dla personelu</w:t>
            </w:r>
          </w:p>
          <w:p w:rsidR="00967FDE" w:rsidRPr="00967FDE" w:rsidRDefault="00967FDE" w:rsidP="00967FDE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967FD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medycznego w zakresie właściwej obsługi, mycia i</w:t>
            </w:r>
          </w:p>
          <w:p w:rsidR="00967FDE" w:rsidRPr="00967FDE" w:rsidRDefault="00967FDE" w:rsidP="00967FDE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967FD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konserwacji zakupionego urządzenia przez</w:t>
            </w:r>
          </w:p>
          <w:p w:rsidR="00967FDE" w:rsidRPr="00967FDE" w:rsidRDefault="00967FDE" w:rsidP="00967FDE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967FD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Zamawiającego</w:t>
            </w:r>
          </w:p>
          <w:p w:rsidR="00967FDE" w:rsidRPr="00967FDE" w:rsidRDefault="00967FDE" w:rsidP="00967FDE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967FD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Szkolenie ma zapewniać prawidłową i bezpieczną</w:t>
            </w:r>
          </w:p>
          <w:p w:rsidR="00337DB5" w:rsidRPr="00515140" w:rsidRDefault="00967FDE" w:rsidP="00967FDE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967FD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pracę na urządzeniu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515140" w:rsidRDefault="00967FDE" w:rsidP="00DD1669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FDE" w:rsidRPr="00967FDE" w:rsidRDefault="00967FDE" w:rsidP="00967FDE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967FD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Wykonawca zobowiązuje się do przeprowadzenia</w:t>
            </w:r>
          </w:p>
          <w:p w:rsidR="00967FDE" w:rsidRPr="00967FDE" w:rsidRDefault="00967FDE" w:rsidP="00967FDE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967FD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szkolenia instruktażowego dla pracowników Działu</w:t>
            </w:r>
          </w:p>
          <w:p w:rsidR="00967FDE" w:rsidRPr="00967FDE" w:rsidRDefault="00967FDE" w:rsidP="00967FDE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967FD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Aparatury Medycznej w zakresie budowy, kontroli,</w:t>
            </w:r>
          </w:p>
          <w:p w:rsidR="00337DB5" w:rsidRPr="00515140" w:rsidRDefault="00967FDE" w:rsidP="00967FDE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967FD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diagnostyki urządzeń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515140" w:rsidRDefault="00967FDE" w:rsidP="00DD1669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337DB5" w:rsidRPr="00073831" w:rsidTr="00C851EB">
        <w:trPr>
          <w:trHeight w:val="340"/>
        </w:trPr>
        <w:tc>
          <w:tcPr>
            <w:tcW w:w="567" w:type="dxa"/>
            <w:vAlign w:val="center"/>
          </w:tcPr>
          <w:p w:rsidR="00337DB5" w:rsidRPr="00073831" w:rsidRDefault="00337DB5" w:rsidP="00DD1669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FDE" w:rsidRPr="00967FDE" w:rsidRDefault="00967FDE" w:rsidP="00967FDE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967FD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Dostawa, instalacja i uruchomienie w siedzibie</w:t>
            </w:r>
          </w:p>
          <w:p w:rsidR="00337DB5" w:rsidRPr="00515140" w:rsidRDefault="00967FDE" w:rsidP="00967FDE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967FD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Zamawiającego w cenie urządzenia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DB5" w:rsidRPr="00515140" w:rsidRDefault="00967FDE" w:rsidP="00DD1669">
            <w:pP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3119" w:type="dxa"/>
            <w:vAlign w:val="center"/>
          </w:tcPr>
          <w:p w:rsidR="00337DB5" w:rsidRPr="00073831" w:rsidRDefault="00337DB5" w:rsidP="00DD16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</w:tbl>
    <w:p w:rsidR="007C0B8F" w:rsidRPr="00073831" w:rsidRDefault="007C0B8F" w:rsidP="005622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</w:pPr>
    </w:p>
    <w:p w:rsidR="009838AB" w:rsidRPr="001B2C17" w:rsidRDefault="009838AB" w:rsidP="009838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65"/>
        </w:tabs>
        <w:spacing w:line="276" w:lineRule="auto"/>
        <w:ind w:left="-709"/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</w:pPr>
      <w:r w:rsidRPr="001B2C17"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  <w:t xml:space="preserve">Dane w poz. 1 i 2 są wymagane w celu zidentyfikowania zaoferowanego produktu </w:t>
      </w:r>
      <w:r w:rsidRPr="001B2C17"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  <w:br/>
        <w:t>(muszą umożliwiać jego identyfikację)</w:t>
      </w:r>
    </w:p>
    <w:p w:rsidR="009838AB" w:rsidRPr="001B2C17" w:rsidRDefault="009838AB" w:rsidP="009838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65"/>
        </w:tabs>
        <w:spacing w:line="276" w:lineRule="auto"/>
        <w:ind w:left="-709"/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</w:pPr>
      <w:r w:rsidRPr="001B2C17"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  <w:t xml:space="preserve">Wymagane parametry techniczne określone przez Zamawiającego w niniejszym druku są warunkami granicznymi. </w:t>
      </w:r>
    </w:p>
    <w:p w:rsidR="009838AB" w:rsidRPr="001B2C17" w:rsidRDefault="009838AB" w:rsidP="009838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65"/>
        </w:tabs>
        <w:spacing w:line="276" w:lineRule="auto"/>
        <w:ind w:left="-709"/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</w:pPr>
      <w:r w:rsidRPr="001B2C17"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  <w:t>Niespełnienie nawet jednego z ww. wymagań spowoduje odrzucenie oferty.</w:t>
      </w:r>
    </w:p>
    <w:p w:rsidR="007C0B8F" w:rsidRPr="00073831" w:rsidRDefault="007C0B8F" w:rsidP="009561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</w:pPr>
      <w:r w:rsidRPr="00073831"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  <w:br w:type="page"/>
      </w:r>
    </w:p>
    <w:p w:rsidR="009F40D1" w:rsidRPr="000F4476" w:rsidRDefault="009F40D1" w:rsidP="005622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65"/>
        </w:tabs>
        <w:spacing w:before="60" w:after="120" w:line="276" w:lineRule="auto"/>
        <w:rPr>
          <w:rFonts w:ascii="Calibri" w:eastAsia="Times New Roman" w:hAnsi="Calibri" w:cs="Calibri"/>
          <w:b/>
          <w:color w:val="5E65F0"/>
          <w:bdr w:val="none" w:sz="0" w:space="0" w:color="auto"/>
          <w:lang w:val="pl-PL" w:eastAsia="pl-PL"/>
        </w:rPr>
      </w:pPr>
      <w:r w:rsidRPr="000F4476">
        <w:rPr>
          <w:rFonts w:ascii="Calibri" w:eastAsia="Times New Roman" w:hAnsi="Calibri" w:cs="Calibri"/>
          <w:b/>
          <w:color w:val="5E65F0"/>
          <w:bdr w:val="none" w:sz="0" w:space="0" w:color="auto"/>
          <w:lang w:val="pl-PL" w:eastAsia="pl-PL"/>
        </w:rPr>
        <w:lastRenderedPageBreak/>
        <w:t xml:space="preserve">CZ. II – SPECYFIKACJA ASORTYMENTOWO-CENOWA 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"/>
        <w:gridCol w:w="2835"/>
        <w:gridCol w:w="708"/>
        <w:gridCol w:w="709"/>
        <w:gridCol w:w="1701"/>
        <w:gridCol w:w="1276"/>
        <w:gridCol w:w="567"/>
        <w:gridCol w:w="1276"/>
        <w:gridCol w:w="1275"/>
      </w:tblGrid>
      <w:tr w:rsidR="008D0218" w:rsidRPr="008D0218" w:rsidTr="00584E3B">
        <w:trPr>
          <w:trHeight w:val="804"/>
          <w:tblHeader/>
          <w:jc w:val="center"/>
        </w:trPr>
        <w:tc>
          <w:tcPr>
            <w:tcW w:w="41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D0218" w:rsidRPr="008D0218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8D021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LP.</w:t>
            </w:r>
          </w:p>
        </w:tc>
        <w:tc>
          <w:tcPr>
            <w:tcW w:w="283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D0218" w:rsidRPr="008D0218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8D021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PRZEDMIOT ZAMÓWIENIA</w:t>
            </w: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D0218" w:rsidRPr="008D0218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8D021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J.M.</w:t>
            </w: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D0218" w:rsidRPr="008D0218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8D021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ILOŚĆ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0218" w:rsidRPr="008D0218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8D021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 xml:space="preserve">CENA </w:t>
            </w:r>
          </w:p>
          <w:p w:rsidR="008D0218" w:rsidRPr="008D0218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8D021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JEDNOSTKOWA NETTO</w:t>
            </w:r>
          </w:p>
          <w:p w:rsidR="008D0218" w:rsidRPr="008D0218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8D021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[PLN]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D0218" w:rsidRPr="008D0218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8D021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WARTOŚĆ</w:t>
            </w:r>
          </w:p>
          <w:p w:rsidR="008D0218" w:rsidRPr="008D0218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8D021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NETTO</w:t>
            </w:r>
          </w:p>
          <w:p w:rsidR="008D0218" w:rsidRPr="008D0218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8D021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[PLN]</w:t>
            </w: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D0218" w:rsidRPr="008D0218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8D021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VAT</w:t>
            </w:r>
          </w:p>
          <w:p w:rsidR="008D0218" w:rsidRPr="008D0218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8D021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[%]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D0218" w:rsidRPr="008D0218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8D021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WARTOŚĆ</w:t>
            </w:r>
          </w:p>
          <w:p w:rsidR="008D0218" w:rsidRPr="008D0218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8D021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VAT-U</w:t>
            </w:r>
          </w:p>
          <w:p w:rsidR="008D0218" w:rsidRPr="008D0218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8D021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[PLN]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D0218" w:rsidRPr="008D0218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outlineLvl w:val="8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8D021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 xml:space="preserve">WARTOŚĆ </w:t>
            </w:r>
          </w:p>
          <w:p w:rsidR="008D0218" w:rsidRPr="008D0218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outlineLvl w:val="8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8D021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 xml:space="preserve">BRUTTO </w:t>
            </w:r>
          </w:p>
          <w:p w:rsidR="008D0218" w:rsidRPr="008D0218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outlineLvl w:val="8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8D021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[PLN]</w:t>
            </w:r>
          </w:p>
        </w:tc>
        <w:bookmarkStart w:id="0" w:name="_GoBack"/>
        <w:bookmarkEnd w:id="0"/>
      </w:tr>
      <w:tr w:rsidR="008D0218" w:rsidRPr="008D0218" w:rsidTr="00584E3B">
        <w:trPr>
          <w:trHeight w:val="258"/>
          <w:jc w:val="center"/>
        </w:trPr>
        <w:tc>
          <w:tcPr>
            <w:tcW w:w="41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0218" w:rsidRPr="008D0218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8D021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0218" w:rsidRPr="008D0218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8D021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0218" w:rsidRPr="008D0218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8D021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0218" w:rsidRPr="008D0218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8D021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0218" w:rsidRPr="008D0218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8D021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0218" w:rsidRPr="008D0218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8D021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0218" w:rsidRPr="008D0218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8D021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0218" w:rsidRPr="008D0218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8D021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0218" w:rsidRPr="008D0218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outlineLvl w:val="8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8D0218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9</w:t>
            </w:r>
          </w:p>
        </w:tc>
      </w:tr>
      <w:tr w:rsidR="008D0218" w:rsidRPr="008D0218" w:rsidTr="00461DD3">
        <w:trPr>
          <w:trHeight w:val="258"/>
          <w:jc w:val="center"/>
        </w:trPr>
        <w:tc>
          <w:tcPr>
            <w:tcW w:w="6371" w:type="dxa"/>
            <w:gridSpan w:val="5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0218" w:rsidRPr="008D0218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color w:val="FF0000"/>
                <w:bdr w:val="none" w:sz="0" w:space="0" w:color="auto"/>
                <w:lang w:val="pl-PL"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0218" w:rsidRPr="00410F8C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410F8C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(4 x 5)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0218" w:rsidRPr="00410F8C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0218" w:rsidRPr="00410F8C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410F8C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(6 x 7)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0218" w:rsidRPr="00410F8C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outlineLvl w:val="8"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410F8C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(6 + 8)</w:t>
            </w:r>
          </w:p>
        </w:tc>
      </w:tr>
      <w:tr w:rsidR="008D0218" w:rsidRPr="008D0218" w:rsidTr="00584E3B">
        <w:trPr>
          <w:trHeight w:val="804"/>
          <w:jc w:val="center"/>
        </w:trPr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0218" w:rsidRPr="008D0218" w:rsidRDefault="008D0218" w:rsidP="008D0218">
            <w:pPr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color w:val="FF0000"/>
                <w:bdr w:val="none" w:sz="0" w:space="0" w:color="auto"/>
                <w:lang w:val="pl-PL"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0218" w:rsidRPr="008D0218" w:rsidRDefault="008F7A19" w:rsidP="008F7A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color w:val="FF0000"/>
                <w:bdr w:val="none" w:sz="0" w:space="0" w:color="auto"/>
                <w:lang w:val="pl-PL" w:eastAsia="pl-PL"/>
              </w:rPr>
            </w:pPr>
            <w: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Aparat do znieczulenia wraz z kardiomonitorem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0218" w:rsidRPr="008D0218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8D0218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0218" w:rsidRPr="008D0218" w:rsidRDefault="008F7A19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60"/>
              <w:jc w:val="center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0218" w:rsidRPr="008D0218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color w:val="FF0000"/>
                <w:bdr w:val="none" w:sz="0" w:space="0" w:color="auto"/>
                <w:lang w:val="pl-PL"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0218" w:rsidRPr="00410F8C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0218" w:rsidRPr="00410F8C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0218" w:rsidRPr="00410F8C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0218" w:rsidRPr="00410F8C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DD1669" w:rsidRPr="008D0218" w:rsidTr="00584E3B">
        <w:trPr>
          <w:trHeight w:val="804"/>
          <w:jc w:val="center"/>
        </w:trPr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669" w:rsidRPr="008D0218" w:rsidRDefault="00DD1669" w:rsidP="008D0218">
            <w:pPr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color w:val="FF0000"/>
                <w:bdr w:val="none" w:sz="0" w:space="0" w:color="auto"/>
                <w:lang w:val="pl-PL"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669" w:rsidRDefault="00240798" w:rsidP="0024079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Wyposażenie </w:t>
            </w:r>
            <w:r w:rsidR="00DD1669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zgodnie z parametrami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669" w:rsidRPr="008D0218" w:rsidRDefault="00584E3B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zestaw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669" w:rsidRDefault="00DD1669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60"/>
              <w:jc w:val="center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669" w:rsidRPr="008D0218" w:rsidRDefault="00DD1669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color w:val="FF0000"/>
                <w:bdr w:val="none" w:sz="0" w:space="0" w:color="auto"/>
                <w:lang w:val="pl-PL"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669" w:rsidRPr="00410F8C" w:rsidRDefault="00DD1669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669" w:rsidRPr="00410F8C" w:rsidRDefault="00DD1669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669" w:rsidRPr="00410F8C" w:rsidRDefault="00DD1669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1669" w:rsidRPr="00410F8C" w:rsidRDefault="00DD1669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8D0218" w:rsidRPr="008D0218" w:rsidTr="00461DD3">
        <w:trPr>
          <w:trHeight w:val="517"/>
          <w:jc w:val="center"/>
        </w:trPr>
        <w:tc>
          <w:tcPr>
            <w:tcW w:w="637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0218" w:rsidRPr="008D0218" w:rsidRDefault="00197369" w:rsidP="001973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3600"/>
              <w:jc w:val="center"/>
              <w:rPr>
                <w:rFonts w:ascii="Calibri" w:eastAsia="Times New Roman" w:hAnsi="Calibri" w:cs="Calibri"/>
                <w:color w:val="FF0000"/>
                <w:bdr w:val="none" w:sz="0" w:space="0" w:color="auto"/>
                <w:lang w:val="pl-PL" w:eastAsia="pl-PL"/>
              </w:rPr>
            </w:pPr>
            <w:r w:rsidRPr="00410F8C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 xml:space="preserve">                                </w:t>
            </w:r>
            <w:r w:rsidR="00CF2688" w:rsidRPr="00410F8C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 xml:space="preserve">RAZEM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0218" w:rsidRPr="0087592B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D0218" w:rsidRPr="0087592B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0218" w:rsidRPr="0087592B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0218" w:rsidRPr="00410F8C" w:rsidRDefault="008D0218" w:rsidP="008D02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</w:tbl>
    <w:p w:rsidR="007C0B8F" w:rsidRPr="008D0218" w:rsidRDefault="007C0B8F" w:rsidP="008D021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rFonts w:ascii="Calibri" w:eastAsia="Times New Roman" w:hAnsi="Calibri" w:cs="Calibri"/>
          <w:b/>
          <w:sz w:val="10"/>
          <w:szCs w:val="10"/>
          <w:bdr w:val="none" w:sz="0" w:space="0" w:color="auto"/>
          <w:lang w:val="pl-PL" w:eastAsia="pl-PL"/>
        </w:rPr>
      </w:pPr>
    </w:p>
    <w:p w:rsidR="004A3AA3" w:rsidRPr="00C53338" w:rsidRDefault="004A3AA3" w:rsidP="004A3AA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65"/>
        </w:tabs>
        <w:spacing w:before="60" w:after="120" w:line="276" w:lineRule="auto"/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</w:pPr>
      <w:r w:rsidRPr="00C53338"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  <w:t xml:space="preserve">*Jeżeli w ramach jednej pozycji zastosowanie ma więcej niż jedna stawka podatku VAT, </w:t>
      </w:r>
      <w:r w:rsidRPr="00C53338"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  <w:br/>
        <w:t>wymaga się wyceny osobno dla każdego elementu przedmiotu zamówienia objętego daną stawką  podatku VAT.</w:t>
      </w:r>
    </w:p>
    <w:p w:rsidR="004A3AA3" w:rsidRPr="00C53338" w:rsidRDefault="004A3AA3" w:rsidP="004A3AA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65"/>
        </w:tabs>
        <w:spacing w:before="60" w:after="120" w:line="276" w:lineRule="auto"/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</w:pPr>
      <w:r w:rsidRPr="00C53338"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  <w:t>Uzyskaną w tabeli powyżej wartość netto oraz brutto należy przenieść do formularza „Oferty” w stosunku 1:1.</w:t>
      </w:r>
    </w:p>
    <w:p w:rsidR="004A3AA3" w:rsidRPr="004A3AA3" w:rsidRDefault="004A3AA3" w:rsidP="004A3AA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65"/>
        </w:tabs>
        <w:spacing w:before="60" w:after="120" w:line="276" w:lineRule="auto"/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</w:pPr>
    </w:p>
    <w:p w:rsidR="004A3AA3" w:rsidRPr="004A3AA3" w:rsidRDefault="004A3AA3" w:rsidP="004A3AA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65"/>
        </w:tabs>
        <w:spacing w:before="60" w:after="120" w:line="276" w:lineRule="auto"/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</w:pPr>
    </w:p>
    <w:p w:rsidR="004A3AA3" w:rsidRPr="004A3AA3" w:rsidRDefault="004A3AA3" w:rsidP="004A3AA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65"/>
        </w:tabs>
        <w:spacing w:before="60" w:after="120" w:line="276" w:lineRule="auto"/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</w:pPr>
    </w:p>
    <w:p w:rsidR="004A3AA3" w:rsidRPr="004A3AA3" w:rsidRDefault="004A3AA3" w:rsidP="004A3AA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65"/>
        </w:tabs>
        <w:spacing w:after="200" w:line="276" w:lineRule="auto"/>
        <w:rPr>
          <w:rFonts w:ascii="Calibri" w:eastAsia="Calibri" w:hAnsi="Calibri" w:cs="Calibri"/>
          <w:sz w:val="22"/>
          <w:szCs w:val="22"/>
          <w:bdr w:val="none" w:sz="0" w:space="0" w:color="auto"/>
          <w:lang w:val="pl-PL"/>
        </w:rPr>
      </w:pPr>
      <w:r w:rsidRPr="004A3AA3">
        <w:rPr>
          <w:rFonts w:ascii="Calibri" w:eastAsia="Calibri" w:hAnsi="Calibri" w:cs="Calibri"/>
          <w:sz w:val="22"/>
          <w:szCs w:val="22"/>
          <w:bdr w:val="none" w:sz="0" w:space="0" w:color="auto"/>
          <w:lang w:val="pl-PL"/>
        </w:rPr>
        <w:t>______________________, dnia _____________________</w:t>
      </w:r>
    </w:p>
    <w:p w:rsidR="004A3AA3" w:rsidRPr="004A3AA3" w:rsidRDefault="004A3AA3" w:rsidP="004A3AA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65"/>
        </w:tabs>
        <w:spacing w:after="200" w:line="276" w:lineRule="auto"/>
        <w:rPr>
          <w:rFonts w:ascii="Calibri" w:eastAsia="Calibri" w:hAnsi="Calibri" w:cs="Calibri"/>
          <w:sz w:val="22"/>
          <w:szCs w:val="22"/>
          <w:bdr w:val="none" w:sz="0" w:space="0" w:color="auto"/>
          <w:lang w:val="pl-PL"/>
        </w:rPr>
      </w:pPr>
      <w:r w:rsidRPr="004A3AA3">
        <w:rPr>
          <w:rFonts w:ascii="Calibri" w:eastAsia="Calibri" w:hAnsi="Calibri" w:cs="Calibri"/>
          <w:sz w:val="22"/>
          <w:szCs w:val="22"/>
          <w:bdr w:val="none" w:sz="0" w:space="0" w:color="auto"/>
          <w:lang w:val="pl-PL"/>
        </w:rPr>
        <w:t xml:space="preserve">             (miejscowość)</w:t>
      </w:r>
    </w:p>
    <w:p w:rsidR="004A3AA3" w:rsidRDefault="004A3AA3" w:rsidP="004A3AA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65"/>
        </w:tabs>
        <w:spacing w:after="200" w:line="276" w:lineRule="auto"/>
        <w:rPr>
          <w:rFonts w:ascii="Calibri" w:eastAsia="Calibri" w:hAnsi="Calibri" w:cs="Calibri"/>
          <w:sz w:val="22"/>
          <w:szCs w:val="22"/>
          <w:bdr w:val="none" w:sz="0" w:space="0" w:color="auto"/>
          <w:lang w:val="pl-PL"/>
        </w:rPr>
      </w:pPr>
    </w:p>
    <w:p w:rsidR="00197369" w:rsidRDefault="00197369" w:rsidP="004A3AA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65"/>
        </w:tabs>
        <w:spacing w:after="200" w:line="276" w:lineRule="auto"/>
        <w:rPr>
          <w:rFonts w:ascii="Calibri" w:eastAsia="Calibri" w:hAnsi="Calibri" w:cs="Calibri"/>
          <w:sz w:val="22"/>
          <w:szCs w:val="22"/>
          <w:bdr w:val="none" w:sz="0" w:space="0" w:color="auto"/>
          <w:lang w:val="pl-PL"/>
        </w:rPr>
      </w:pPr>
    </w:p>
    <w:p w:rsidR="00197369" w:rsidRDefault="00197369" w:rsidP="004A3AA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65"/>
        </w:tabs>
        <w:spacing w:after="200" w:line="276" w:lineRule="auto"/>
        <w:rPr>
          <w:rFonts w:ascii="Calibri" w:eastAsia="Calibri" w:hAnsi="Calibri" w:cs="Calibri"/>
          <w:sz w:val="22"/>
          <w:szCs w:val="22"/>
          <w:bdr w:val="none" w:sz="0" w:space="0" w:color="auto"/>
          <w:lang w:val="pl-PL"/>
        </w:rPr>
      </w:pPr>
    </w:p>
    <w:p w:rsidR="00197369" w:rsidRDefault="00197369" w:rsidP="004A3AA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65"/>
        </w:tabs>
        <w:spacing w:after="200" w:line="276" w:lineRule="auto"/>
        <w:rPr>
          <w:rFonts w:ascii="Calibri" w:eastAsia="Calibri" w:hAnsi="Calibri" w:cs="Calibri"/>
          <w:sz w:val="22"/>
          <w:szCs w:val="22"/>
          <w:bdr w:val="none" w:sz="0" w:space="0" w:color="auto"/>
          <w:lang w:val="pl-PL"/>
        </w:rPr>
      </w:pPr>
    </w:p>
    <w:p w:rsidR="008D0218" w:rsidRDefault="008D0218" w:rsidP="004A3AA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65"/>
        </w:tabs>
        <w:spacing w:after="200" w:line="276" w:lineRule="auto"/>
        <w:rPr>
          <w:rFonts w:ascii="Calibri" w:eastAsia="Calibri" w:hAnsi="Calibri" w:cs="Calibri"/>
          <w:sz w:val="22"/>
          <w:szCs w:val="22"/>
          <w:bdr w:val="none" w:sz="0" w:space="0" w:color="auto"/>
          <w:lang w:val="pl-PL"/>
        </w:rPr>
      </w:pPr>
    </w:p>
    <w:p w:rsidR="004A3AA3" w:rsidRPr="004A3AA3" w:rsidRDefault="004A3AA3" w:rsidP="004A3AA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200" w:line="276" w:lineRule="auto"/>
        <w:rPr>
          <w:rFonts w:ascii="Calibri" w:eastAsia="Calibri" w:hAnsi="Calibri" w:cs="Calibri"/>
          <w:kern w:val="2"/>
          <w:sz w:val="22"/>
          <w:szCs w:val="22"/>
          <w:bdr w:val="none" w:sz="0" w:space="0" w:color="auto"/>
          <w:lang w:val="pl-PL" w:eastAsia="ar-SA"/>
        </w:rPr>
      </w:pPr>
      <w:r w:rsidRPr="004A3AA3">
        <w:rPr>
          <w:rFonts w:ascii="Calibri" w:eastAsia="Calibri" w:hAnsi="Calibri" w:cs="Calibri"/>
          <w:kern w:val="2"/>
          <w:sz w:val="22"/>
          <w:szCs w:val="22"/>
          <w:bdr w:val="none" w:sz="0" w:space="0" w:color="auto"/>
          <w:lang w:val="pl-PL" w:eastAsia="ar-SA"/>
        </w:rPr>
        <w:t>___________________________________________</w:t>
      </w:r>
    </w:p>
    <w:p w:rsidR="0068353A" w:rsidRPr="00550BEB" w:rsidRDefault="004A3AA3" w:rsidP="00550BE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rPr>
          <w:rFonts w:ascii="Calibri" w:eastAsia="Calibri" w:hAnsi="Calibri" w:cs="Calibri"/>
          <w:sz w:val="20"/>
          <w:szCs w:val="20"/>
          <w:bdr w:val="none" w:sz="0" w:space="0" w:color="auto"/>
          <w:lang w:val="pl-PL"/>
        </w:rPr>
      </w:pPr>
      <w:r w:rsidRPr="004A3AA3">
        <w:rPr>
          <w:rFonts w:ascii="Calibri" w:eastAsia="Times New Roman" w:hAnsi="Calibri" w:cs="Calibri"/>
          <w:color w:val="6265F0"/>
          <w:sz w:val="22"/>
          <w:szCs w:val="22"/>
          <w:bdr w:val="none" w:sz="0" w:space="0" w:color="auto"/>
          <w:lang w:val="pl-PL" w:eastAsia="pl-PL"/>
        </w:rPr>
        <w:t xml:space="preserve">Dokument należy podpisać kwalifikowanym podpisem elektronicznym przez osobę(y) </w:t>
      </w:r>
      <w:r w:rsidRPr="004A3AA3">
        <w:rPr>
          <w:rFonts w:ascii="Calibri" w:eastAsia="Times New Roman" w:hAnsi="Calibri" w:cs="Calibri"/>
          <w:color w:val="6265F0"/>
          <w:sz w:val="22"/>
          <w:szCs w:val="22"/>
          <w:bdr w:val="none" w:sz="0" w:space="0" w:color="auto"/>
          <w:lang w:val="pl-PL" w:eastAsia="pl-PL"/>
        </w:rPr>
        <w:br/>
        <w:t xml:space="preserve">uprawnioną(e) do składania oświadczeń woli w imieniu Wykonawcy, zgodnie z formą </w:t>
      </w:r>
      <w:r w:rsidRPr="004A3AA3">
        <w:rPr>
          <w:rFonts w:ascii="Calibri" w:eastAsia="Times New Roman" w:hAnsi="Calibri" w:cs="Calibri"/>
          <w:color w:val="6265F0"/>
          <w:sz w:val="22"/>
          <w:szCs w:val="22"/>
          <w:bdr w:val="none" w:sz="0" w:space="0" w:color="auto"/>
          <w:lang w:val="pl-PL" w:eastAsia="pl-PL"/>
        </w:rPr>
        <w:br/>
        <w:t xml:space="preserve">reprezentacji Wykonawcy określoną w dokumencie rejestracyjnym (ewidencyjnym) </w:t>
      </w:r>
      <w:r w:rsidRPr="004A3AA3">
        <w:rPr>
          <w:rFonts w:ascii="Calibri" w:eastAsia="Times New Roman" w:hAnsi="Calibri" w:cs="Calibri"/>
          <w:color w:val="6265F0"/>
          <w:sz w:val="22"/>
          <w:szCs w:val="22"/>
          <w:bdr w:val="none" w:sz="0" w:space="0" w:color="auto"/>
          <w:lang w:val="pl-PL" w:eastAsia="pl-PL"/>
        </w:rPr>
        <w:br/>
        <w:t>właściwym dla formy organizacyjnej Wykonawcy lub pełnomocnika.</w:t>
      </w:r>
    </w:p>
    <w:sectPr w:rsidR="0068353A" w:rsidRPr="00550BEB" w:rsidSect="000202B6">
      <w:headerReference w:type="default" r:id="rId8"/>
      <w:footerReference w:type="default" r:id="rId9"/>
      <w:pgSz w:w="11900" w:h="16840"/>
      <w:pgMar w:top="709" w:right="1417" w:bottom="1417" w:left="1417" w:header="624" w:footer="73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307" w:rsidRDefault="00BD4307">
      <w:r>
        <w:separator/>
      </w:r>
    </w:p>
  </w:endnote>
  <w:endnote w:type="continuationSeparator" w:id="0">
    <w:p w:rsidR="00BD4307" w:rsidRDefault="00BD4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auto"/>
    <w:pitch w:val="variable"/>
    <w:sig w:usb0="00000003" w:usb1="500079DB" w:usb2="0000001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A19" w:rsidRPr="0068353A" w:rsidRDefault="008F7A19" w:rsidP="00750D80">
    <w:pPr>
      <w:pStyle w:val="Stopka"/>
      <w:suppressAutoHyphens/>
      <w:ind w:left="1418"/>
      <w:jc w:val="center"/>
      <w:rPr>
        <w:rFonts w:ascii="Calibri" w:hAnsi="Calibri" w:cs="Calibri"/>
        <w:i/>
        <w:iCs/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307" w:rsidRDefault="00BD4307">
      <w:r>
        <w:separator/>
      </w:r>
    </w:p>
  </w:footnote>
  <w:footnote w:type="continuationSeparator" w:id="0">
    <w:p w:rsidR="00BD4307" w:rsidRDefault="00BD43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A19" w:rsidRPr="00964BB9" w:rsidRDefault="008F7A19" w:rsidP="000003E6">
    <w:pPr>
      <w:spacing w:line="276" w:lineRule="auto"/>
      <w:rPr>
        <w:rFonts w:ascii="Calibri" w:hAnsi="Calibri" w:cs="Calibri"/>
        <w:b/>
        <w:lang w:val="pl-PL"/>
      </w:rPr>
    </w:pPr>
    <w:bookmarkStart w:id="1" w:name="OLE_LINK5"/>
    <w:bookmarkStart w:id="2" w:name="OLE_LINK6"/>
    <w:r w:rsidRPr="000003E6">
      <w:rPr>
        <w:rFonts w:ascii="Calibri" w:hAnsi="Calibri" w:cs="Calibri"/>
        <w:lang w:val="pl-PL"/>
      </w:rPr>
      <w:t xml:space="preserve">Numer referencyjny nadany sprawie przez </w:t>
    </w:r>
    <w:r w:rsidRPr="00964BB9">
      <w:rPr>
        <w:rFonts w:ascii="Calibri" w:hAnsi="Calibri" w:cs="Calibri"/>
        <w:lang w:val="pl-PL"/>
      </w:rPr>
      <w:t xml:space="preserve">Zamawiającego </w:t>
    </w:r>
    <w:r w:rsidRPr="00964BB9">
      <w:rPr>
        <w:rFonts w:ascii="Calibri" w:hAnsi="Calibri" w:cs="Calibri"/>
        <w:b/>
        <w:lang w:val="pl-PL"/>
      </w:rPr>
      <w:t>DZ/DZ–381–1–</w:t>
    </w:r>
    <w:r w:rsidR="00126FC5">
      <w:rPr>
        <w:rFonts w:ascii="Calibri" w:hAnsi="Calibri" w:cs="Calibri"/>
        <w:b/>
        <w:lang w:val="pl-PL"/>
      </w:rPr>
      <w:t>22/26</w:t>
    </w:r>
  </w:p>
  <w:p w:rsidR="008F7A19" w:rsidRPr="000003E6" w:rsidRDefault="008F7A19" w:rsidP="000003E6">
    <w:pPr>
      <w:pBdr>
        <w:bottom w:val="single" w:sz="4" w:space="1" w:color="auto"/>
      </w:pBdr>
      <w:spacing w:line="276" w:lineRule="auto"/>
      <w:rPr>
        <w:rFonts w:ascii="Calibri" w:hAnsi="Calibri" w:cs="Calibri"/>
        <w:lang w:val="pl-PL"/>
      </w:rPr>
    </w:pPr>
    <w:r w:rsidRPr="00964BB9">
      <w:rPr>
        <w:rFonts w:ascii="Calibri" w:hAnsi="Calibri" w:cs="Calibri"/>
        <w:lang w:val="pl-PL"/>
      </w:rPr>
      <w:t>Załącznik nr</w:t>
    </w:r>
    <w:r w:rsidRPr="00964BB9">
      <w:rPr>
        <w:rFonts w:ascii="Calibri" w:hAnsi="Calibri" w:cs="Calibri"/>
        <w:b/>
        <w:lang w:val="pl-PL"/>
      </w:rPr>
      <w:t xml:space="preserve"> 2 </w:t>
    </w:r>
    <w:r w:rsidRPr="00964BB9">
      <w:rPr>
        <w:rFonts w:ascii="Calibri" w:hAnsi="Calibri" w:cs="Calibri"/>
        <w:lang w:val="pl-PL"/>
      </w:rPr>
      <w:t>do SWZ</w:t>
    </w:r>
    <w:r w:rsidRPr="000003E6">
      <w:rPr>
        <w:rFonts w:ascii="Calibri" w:hAnsi="Calibri" w:cs="Calibri"/>
        <w:lang w:val="pl-PL"/>
      </w:rPr>
      <w:t xml:space="preserve">  </w:t>
    </w:r>
  </w:p>
  <w:bookmarkEnd w:id="1"/>
  <w:bookmarkEnd w:id="2"/>
  <w:p w:rsidR="008F7A19" w:rsidRDefault="008F7A19" w:rsidP="0096200F">
    <w:pPr>
      <w:pStyle w:val="Nagwek"/>
      <w:tabs>
        <w:tab w:val="clear" w:pos="4536"/>
      </w:tabs>
      <w:jc w:val="both"/>
      <w:rPr>
        <w:rFonts w:ascii="Arial" w:hAnsi="Arial" w:cs="Arial"/>
        <w:sz w:val="20"/>
        <w:szCs w:val="20"/>
      </w:rPr>
    </w:pPr>
  </w:p>
  <w:p w:rsidR="008F7A19" w:rsidRPr="00EA1A62" w:rsidRDefault="008F7A19" w:rsidP="00217B14">
    <w:pPr>
      <w:pStyle w:val="Nagwek"/>
      <w:tabs>
        <w:tab w:val="clear" w:pos="4536"/>
      </w:tabs>
      <w:ind w:left="5954"/>
      <w:rPr>
        <w:sz w:val="20"/>
        <w:szCs w:val="20"/>
      </w:rPr>
    </w:pPr>
    <w:r w:rsidRPr="00EA1A62">
      <w:rPr>
        <w:rFonts w:ascii="Arial" w:hAnsi="Arial" w:cs="Arial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62C07"/>
    <w:multiLevelType w:val="hybridMultilevel"/>
    <w:tmpl w:val="701681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A1624"/>
    <w:multiLevelType w:val="hybridMultilevel"/>
    <w:tmpl w:val="AAD65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75CC2"/>
    <w:multiLevelType w:val="hybridMultilevel"/>
    <w:tmpl w:val="F240271E"/>
    <w:lvl w:ilvl="0" w:tplc="20167522">
      <w:start w:val="1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C22E6"/>
    <w:multiLevelType w:val="hybridMultilevel"/>
    <w:tmpl w:val="E6200A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007E4"/>
    <w:multiLevelType w:val="hybridMultilevel"/>
    <w:tmpl w:val="DCCE67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94744F"/>
    <w:multiLevelType w:val="hybridMultilevel"/>
    <w:tmpl w:val="85AA2CDE"/>
    <w:lvl w:ilvl="0" w:tplc="279C0EC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E2445C4"/>
    <w:multiLevelType w:val="hybridMultilevel"/>
    <w:tmpl w:val="CADE32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 w15:restartNumberingAfterBreak="0">
    <w:nsid w:val="350A796D"/>
    <w:multiLevelType w:val="hybridMultilevel"/>
    <w:tmpl w:val="7DE2DE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2D011A"/>
    <w:multiLevelType w:val="hybridMultilevel"/>
    <w:tmpl w:val="946448F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10E26"/>
    <w:multiLevelType w:val="hybridMultilevel"/>
    <w:tmpl w:val="F68CD9DE"/>
    <w:lvl w:ilvl="0" w:tplc="CE201F62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CE201F62">
      <w:start w:val="1"/>
      <w:numFmt w:val="bullet"/>
      <w:lvlText w:val="-"/>
      <w:lvlJc w:val="left"/>
      <w:pPr>
        <w:ind w:left="1724" w:hanging="360"/>
      </w:pPr>
      <w:rPr>
        <w:rFonts w:ascii="Verdana" w:hAnsi="Verdana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A425B5"/>
    <w:multiLevelType w:val="hybridMultilevel"/>
    <w:tmpl w:val="3614F69A"/>
    <w:lvl w:ilvl="0" w:tplc="2CAE678E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3B423F9"/>
    <w:multiLevelType w:val="hybridMultilevel"/>
    <w:tmpl w:val="F3C8C77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3B3C5C"/>
    <w:multiLevelType w:val="hybridMultilevel"/>
    <w:tmpl w:val="8A267362"/>
    <w:lvl w:ilvl="0" w:tplc="4184F486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DE32CA64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/>
      </w:rPr>
    </w:lvl>
    <w:lvl w:ilvl="2" w:tplc="B5BECAD2">
      <w:start w:val="100"/>
      <w:numFmt w:val="decimal"/>
      <w:lvlText w:val="%3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16D0482"/>
    <w:multiLevelType w:val="hybridMultilevel"/>
    <w:tmpl w:val="1EC23C88"/>
    <w:lvl w:ilvl="0" w:tplc="CE201F62">
      <w:start w:val="1"/>
      <w:numFmt w:val="bullet"/>
      <w:lvlText w:val="-"/>
      <w:lvlJc w:val="left"/>
      <w:pPr>
        <w:ind w:left="1724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4" w15:restartNumberingAfterBreak="0">
    <w:nsid w:val="5D5F3EC0"/>
    <w:multiLevelType w:val="hybridMultilevel"/>
    <w:tmpl w:val="D514FFD2"/>
    <w:lvl w:ilvl="0" w:tplc="B404961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737534"/>
    <w:multiLevelType w:val="hybridMultilevel"/>
    <w:tmpl w:val="3A542036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4E31A70"/>
    <w:multiLevelType w:val="hybridMultilevel"/>
    <w:tmpl w:val="3508EDF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1E05D72">
      <w:start w:val="2"/>
      <w:numFmt w:val="bullet"/>
      <w:lvlText w:val="•"/>
      <w:lvlJc w:val="left"/>
      <w:pPr>
        <w:ind w:left="1799" w:hanging="43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7736178"/>
    <w:multiLevelType w:val="hybridMultilevel"/>
    <w:tmpl w:val="DF5099C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96C1429"/>
    <w:multiLevelType w:val="hybridMultilevel"/>
    <w:tmpl w:val="BBE241CC"/>
    <w:lvl w:ilvl="0" w:tplc="5B04FE4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ECC5302"/>
    <w:multiLevelType w:val="hybridMultilevel"/>
    <w:tmpl w:val="6B287586"/>
    <w:lvl w:ilvl="0" w:tplc="279C0EC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5DE1B31"/>
    <w:multiLevelType w:val="hybridMultilevel"/>
    <w:tmpl w:val="C032C3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3"/>
  </w:num>
  <w:num w:numId="4">
    <w:abstractNumId w:val="18"/>
  </w:num>
  <w:num w:numId="5">
    <w:abstractNumId w:val="0"/>
  </w:num>
  <w:num w:numId="6">
    <w:abstractNumId w:val="4"/>
  </w:num>
  <w:num w:numId="7">
    <w:abstractNumId w:val="8"/>
  </w:num>
  <w:num w:numId="8">
    <w:abstractNumId w:val="11"/>
  </w:num>
  <w:num w:numId="9">
    <w:abstractNumId w:val="16"/>
  </w:num>
  <w:num w:numId="10">
    <w:abstractNumId w:val="9"/>
  </w:num>
  <w:num w:numId="11">
    <w:abstractNumId w:val="13"/>
  </w:num>
  <w:num w:numId="12">
    <w:abstractNumId w:val="7"/>
  </w:num>
  <w:num w:numId="13">
    <w:abstractNumId w:val="12"/>
  </w:num>
  <w:num w:numId="14">
    <w:abstractNumId w:val="20"/>
  </w:num>
  <w:num w:numId="15">
    <w:abstractNumId w:val="17"/>
  </w:num>
  <w:num w:numId="16">
    <w:abstractNumId w:val="1"/>
  </w:num>
  <w:num w:numId="17">
    <w:abstractNumId w:val="10"/>
  </w:num>
  <w:num w:numId="18">
    <w:abstractNumId w:val="6"/>
  </w:num>
  <w:num w:numId="19">
    <w:abstractNumId w:val="19"/>
  </w:num>
  <w:num w:numId="20">
    <w:abstractNumId w:val="5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8F1"/>
    <w:rsid w:val="000003E6"/>
    <w:rsid w:val="00005927"/>
    <w:rsid w:val="000202B6"/>
    <w:rsid w:val="00026A02"/>
    <w:rsid w:val="00062CAF"/>
    <w:rsid w:val="00062DF1"/>
    <w:rsid w:val="000701B5"/>
    <w:rsid w:val="000707A3"/>
    <w:rsid w:val="00073831"/>
    <w:rsid w:val="00075991"/>
    <w:rsid w:val="00082CF0"/>
    <w:rsid w:val="000A1C37"/>
    <w:rsid w:val="000B72CC"/>
    <w:rsid w:val="000F4476"/>
    <w:rsid w:val="00116910"/>
    <w:rsid w:val="00125A49"/>
    <w:rsid w:val="00126FC5"/>
    <w:rsid w:val="001278A8"/>
    <w:rsid w:val="00150495"/>
    <w:rsid w:val="001521FC"/>
    <w:rsid w:val="00160EA1"/>
    <w:rsid w:val="00162492"/>
    <w:rsid w:val="00164EA0"/>
    <w:rsid w:val="001709BE"/>
    <w:rsid w:val="00174B77"/>
    <w:rsid w:val="00185DAC"/>
    <w:rsid w:val="00197369"/>
    <w:rsid w:val="001A2D98"/>
    <w:rsid w:val="001A3553"/>
    <w:rsid w:val="001A65BB"/>
    <w:rsid w:val="001A6F43"/>
    <w:rsid w:val="001B2C17"/>
    <w:rsid w:val="001E1A04"/>
    <w:rsid w:val="001E3BA6"/>
    <w:rsid w:val="001F1E22"/>
    <w:rsid w:val="001F5822"/>
    <w:rsid w:val="0021277A"/>
    <w:rsid w:val="00214123"/>
    <w:rsid w:val="00217B14"/>
    <w:rsid w:val="00220A82"/>
    <w:rsid w:val="002221B9"/>
    <w:rsid w:val="00232A42"/>
    <w:rsid w:val="00240798"/>
    <w:rsid w:val="00245B9C"/>
    <w:rsid w:val="00245FF9"/>
    <w:rsid w:val="002550C9"/>
    <w:rsid w:val="00281284"/>
    <w:rsid w:val="00291825"/>
    <w:rsid w:val="00291F0A"/>
    <w:rsid w:val="002956EB"/>
    <w:rsid w:val="00297179"/>
    <w:rsid w:val="002B096E"/>
    <w:rsid w:val="002C4A26"/>
    <w:rsid w:val="002E1F63"/>
    <w:rsid w:val="002F5C39"/>
    <w:rsid w:val="002F7B89"/>
    <w:rsid w:val="0030104B"/>
    <w:rsid w:val="00302E12"/>
    <w:rsid w:val="00303711"/>
    <w:rsid w:val="003064FF"/>
    <w:rsid w:val="00310498"/>
    <w:rsid w:val="0031427F"/>
    <w:rsid w:val="003142E8"/>
    <w:rsid w:val="0032168D"/>
    <w:rsid w:val="003248F1"/>
    <w:rsid w:val="00337DB5"/>
    <w:rsid w:val="00340595"/>
    <w:rsid w:val="00343970"/>
    <w:rsid w:val="003567D7"/>
    <w:rsid w:val="003706E6"/>
    <w:rsid w:val="00371CE8"/>
    <w:rsid w:val="00380388"/>
    <w:rsid w:val="00395346"/>
    <w:rsid w:val="003E464F"/>
    <w:rsid w:val="00406AD3"/>
    <w:rsid w:val="00410F8C"/>
    <w:rsid w:val="00415751"/>
    <w:rsid w:val="004167D2"/>
    <w:rsid w:val="0046188A"/>
    <w:rsid w:val="00461DD3"/>
    <w:rsid w:val="00470601"/>
    <w:rsid w:val="00487EAA"/>
    <w:rsid w:val="00493320"/>
    <w:rsid w:val="0049491D"/>
    <w:rsid w:val="004A0E2E"/>
    <w:rsid w:val="004A3AA3"/>
    <w:rsid w:val="004B387C"/>
    <w:rsid w:val="004C2515"/>
    <w:rsid w:val="004C37F5"/>
    <w:rsid w:val="004C6A10"/>
    <w:rsid w:val="004C728E"/>
    <w:rsid w:val="004F12FA"/>
    <w:rsid w:val="004F1667"/>
    <w:rsid w:val="004F2401"/>
    <w:rsid w:val="004F2E21"/>
    <w:rsid w:val="0050746F"/>
    <w:rsid w:val="00515140"/>
    <w:rsid w:val="00515DAF"/>
    <w:rsid w:val="00515F66"/>
    <w:rsid w:val="00525695"/>
    <w:rsid w:val="00531196"/>
    <w:rsid w:val="00550BEB"/>
    <w:rsid w:val="005551D8"/>
    <w:rsid w:val="005622DD"/>
    <w:rsid w:val="0056490F"/>
    <w:rsid w:val="0056656C"/>
    <w:rsid w:val="00570A1D"/>
    <w:rsid w:val="00577A38"/>
    <w:rsid w:val="00584E3B"/>
    <w:rsid w:val="005918D0"/>
    <w:rsid w:val="005B10EC"/>
    <w:rsid w:val="005C7D1D"/>
    <w:rsid w:val="005E072D"/>
    <w:rsid w:val="005E5FF3"/>
    <w:rsid w:val="005F2D49"/>
    <w:rsid w:val="005F45DA"/>
    <w:rsid w:val="00617999"/>
    <w:rsid w:val="00625A90"/>
    <w:rsid w:val="00634D4F"/>
    <w:rsid w:val="00656E7B"/>
    <w:rsid w:val="0066288A"/>
    <w:rsid w:val="00662C02"/>
    <w:rsid w:val="00672C46"/>
    <w:rsid w:val="0068353A"/>
    <w:rsid w:val="00686903"/>
    <w:rsid w:val="0069307D"/>
    <w:rsid w:val="006A11D5"/>
    <w:rsid w:val="006C1370"/>
    <w:rsid w:val="006D734B"/>
    <w:rsid w:val="006E72D9"/>
    <w:rsid w:val="00716047"/>
    <w:rsid w:val="00736FF3"/>
    <w:rsid w:val="007416E6"/>
    <w:rsid w:val="0074492E"/>
    <w:rsid w:val="00750D80"/>
    <w:rsid w:val="00751570"/>
    <w:rsid w:val="0075477C"/>
    <w:rsid w:val="007740DA"/>
    <w:rsid w:val="007920CF"/>
    <w:rsid w:val="007A31AA"/>
    <w:rsid w:val="007B4C3E"/>
    <w:rsid w:val="007B7045"/>
    <w:rsid w:val="007C0B8F"/>
    <w:rsid w:val="007F52C8"/>
    <w:rsid w:val="00800F9E"/>
    <w:rsid w:val="0082509F"/>
    <w:rsid w:val="008267C1"/>
    <w:rsid w:val="0084701D"/>
    <w:rsid w:val="008602A6"/>
    <w:rsid w:val="0087592B"/>
    <w:rsid w:val="00885A04"/>
    <w:rsid w:val="0088679A"/>
    <w:rsid w:val="00892181"/>
    <w:rsid w:val="008A5A1C"/>
    <w:rsid w:val="008C3829"/>
    <w:rsid w:val="008D0218"/>
    <w:rsid w:val="008D3B0F"/>
    <w:rsid w:val="008D3E01"/>
    <w:rsid w:val="008D4305"/>
    <w:rsid w:val="008D664C"/>
    <w:rsid w:val="008F103B"/>
    <w:rsid w:val="008F355C"/>
    <w:rsid w:val="008F7A19"/>
    <w:rsid w:val="009050C1"/>
    <w:rsid w:val="00920C0B"/>
    <w:rsid w:val="00921C82"/>
    <w:rsid w:val="009559A5"/>
    <w:rsid w:val="009561A5"/>
    <w:rsid w:val="0096200F"/>
    <w:rsid w:val="00964BB9"/>
    <w:rsid w:val="00967FDE"/>
    <w:rsid w:val="009716A1"/>
    <w:rsid w:val="00974A1C"/>
    <w:rsid w:val="00980D97"/>
    <w:rsid w:val="009838AB"/>
    <w:rsid w:val="00992723"/>
    <w:rsid w:val="009A785C"/>
    <w:rsid w:val="009B15F0"/>
    <w:rsid w:val="009B25D8"/>
    <w:rsid w:val="009D7141"/>
    <w:rsid w:val="009F40D1"/>
    <w:rsid w:val="009F4B28"/>
    <w:rsid w:val="00A03A8D"/>
    <w:rsid w:val="00A07837"/>
    <w:rsid w:val="00A26F2C"/>
    <w:rsid w:val="00A360C4"/>
    <w:rsid w:val="00A36188"/>
    <w:rsid w:val="00A419DC"/>
    <w:rsid w:val="00A43C48"/>
    <w:rsid w:val="00A5065D"/>
    <w:rsid w:val="00A54AF9"/>
    <w:rsid w:val="00A64F07"/>
    <w:rsid w:val="00A81F72"/>
    <w:rsid w:val="00A84350"/>
    <w:rsid w:val="00AC52C8"/>
    <w:rsid w:val="00AD3686"/>
    <w:rsid w:val="00AF2CA7"/>
    <w:rsid w:val="00B04BB6"/>
    <w:rsid w:val="00B11621"/>
    <w:rsid w:val="00B11B69"/>
    <w:rsid w:val="00B232D3"/>
    <w:rsid w:val="00B26132"/>
    <w:rsid w:val="00B5382E"/>
    <w:rsid w:val="00B54148"/>
    <w:rsid w:val="00B72635"/>
    <w:rsid w:val="00B753B8"/>
    <w:rsid w:val="00B75A32"/>
    <w:rsid w:val="00B76073"/>
    <w:rsid w:val="00BA41BC"/>
    <w:rsid w:val="00BA43C4"/>
    <w:rsid w:val="00BA7589"/>
    <w:rsid w:val="00BC73BC"/>
    <w:rsid w:val="00BD4307"/>
    <w:rsid w:val="00BE4DEA"/>
    <w:rsid w:val="00C05DE9"/>
    <w:rsid w:val="00C1170B"/>
    <w:rsid w:val="00C30622"/>
    <w:rsid w:val="00C3255F"/>
    <w:rsid w:val="00C36592"/>
    <w:rsid w:val="00C45229"/>
    <w:rsid w:val="00C53338"/>
    <w:rsid w:val="00C70B9B"/>
    <w:rsid w:val="00C7270B"/>
    <w:rsid w:val="00C7619C"/>
    <w:rsid w:val="00C76D79"/>
    <w:rsid w:val="00C83C43"/>
    <w:rsid w:val="00C851EB"/>
    <w:rsid w:val="00CC7179"/>
    <w:rsid w:val="00CE0B6D"/>
    <w:rsid w:val="00CF0909"/>
    <w:rsid w:val="00CF2688"/>
    <w:rsid w:val="00CF3F3A"/>
    <w:rsid w:val="00D05B3F"/>
    <w:rsid w:val="00D257BF"/>
    <w:rsid w:val="00D27F4D"/>
    <w:rsid w:val="00D32235"/>
    <w:rsid w:val="00D47A52"/>
    <w:rsid w:val="00D60C22"/>
    <w:rsid w:val="00D64FDE"/>
    <w:rsid w:val="00D66663"/>
    <w:rsid w:val="00D818ED"/>
    <w:rsid w:val="00D8578D"/>
    <w:rsid w:val="00D93CA2"/>
    <w:rsid w:val="00DA58D3"/>
    <w:rsid w:val="00DB02EE"/>
    <w:rsid w:val="00DB604D"/>
    <w:rsid w:val="00DC135E"/>
    <w:rsid w:val="00DC4E8C"/>
    <w:rsid w:val="00DD1669"/>
    <w:rsid w:val="00DF6DE3"/>
    <w:rsid w:val="00E125B1"/>
    <w:rsid w:val="00E15B23"/>
    <w:rsid w:val="00E255B6"/>
    <w:rsid w:val="00E27363"/>
    <w:rsid w:val="00E34718"/>
    <w:rsid w:val="00E43CF2"/>
    <w:rsid w:val="00E63169"/>
    <w:rsid w:val="00E729C5"/>
    <w:rsid w:val="00E929CA"/>
    <w:rsid w:val="00E931FB"/>
    <w:rsid w:val="00EA1A62"/>
    <w:rsid w:val="00EB456F"/>
    <w:rsid w:val="00EE2AFC"/>
    <w:rsid w:val="00EF4A27"/>
    <w:rsid w:val="00F03C92"/>
    <w:rsid w:val="00F25690"/>
    <w:rsid w:val="00F33C1B"/>
    <w:rsid w:val="00F368A3"/>
    <w:rsid w:val="00F67A92"/>
    <w:rsid w:val="00F962C6"/>
    <w:rsid w:val="00FA00FF"/>
    <w:rsid w:val="00FA56FF"/>
    <w:rsid w:val="00FB05A2"/>
    <w:rsid w:val="00FB23D7"/>
    <w:rsid w:val="00FB549E"/>
    <w:rsid w:val="00FB6A08"/>
    <w:rsid w:val="00FC4AAB"/>
    <w:rsid w:val="00FF6F49"/>
    <w:rsid w:val="00FF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6E69DE-7D02-49CE-9425-900752568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pBdr>
        <w:top w:val="nil"/>
        <w:left w:val="nil"/>
        <w:bottom w:val="nil"/>
        <w:right w:val="nil"/>
        <w:between w:val="nil"/>
        <w:bar w:val="nil"/>
      </w:pBdr>
    </w:pPr>
    <w:rPr>
      <w:sz w:val="24"/>
      <w:szCs w:val="24"/>
      <w:bdr w:val="nil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bdr w:val="nil"/>
    </w:rPr>
  </w:style>
  <w:style w:type="paragraph" w:styleId="Tekstpodstawowy">
    <w:name w:val="Body Text"/>
    <w:basedOn w:val="Normalny"/>
    <w:link w:val="TekstpodstawowyZnak"/>
    <w:rsid w:val="00577A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18"/>
      <w:szCs w:val="20"/>
      <w:bdr w:val="none" w:sz="0" w:space="0" w:color="auto"/>
      <w:lang w:val="pl-PL" w:eastAsia="pl-PL"/>
    </w:rPr>
  </w:style>
  <w:style w:type="character" w:customStyle="1" w:styleId="TekstpodstawowyZnak">
    <w:name w:val="Tekst podstawowy Znak"/>
    <w:link w:val="Tekstpodstawowy"/>
    <w:rsid w:val="00577A38"/>
    <w:rPr>
      <w:rFonts w:eastAsia="Times New Roman"/>
      <w:sz w:val="18"/>
      <w:bdr w:val="none" w:sz="0" w:space="0" w:color="auto"/>
    </w:rPr>
  </w:style>
  <w:style w:type="paragraph" w:styleId="NormalnyWeb">
    <w:name w:val="Normal (Web)"/>
    <w:basedOn w:val="Normalny"/>
    <w:uiPriority w:val="99"/>
    <w:rsid w:val="00577A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7A3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77A38"/>
    <w:rPr>
      <w:rFonts w:ascii="Segoe UI" w:hAnsi="Segoe UI" w:cs="Segoe UI"/>
      <w:sz w:val="18"/>
      <w:szCs w:val="18"/>
      <w:lang w:val="en-US" w:eastAsia="en-US"/>
    </w:rPr>
  </w:style>
  <w:style w:type="paragraph" w:styleId="Bezodstpw">
    <w:name w:val="No Spacing"/>
    <w:qFormat/>
    <w:rsid w:val="005B10EC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Tekstpodstawowy22">
    <w:name w:val="Tekst podstawowy 22"/>
    <w:basedOn w:val="Normalny"/>
    <w:rsid w:val="005B10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i/>
      <w:szCs w:val="20"/>
      <w:bdr w:val="none" w:sz="0" w:space="0" w:color="auto"/>
      <w:lang w:val="pl-PL" w:eastAsia="ar-SA"/>
    </w:rPr>
  </w:style>
  <w:style w:type="paragraph" w:styleId="Nagwek">
    <w:name w:val="header"/>
    <w:basedOn w:val="Normalny"/>
    <w:link w:val="NagwekZnak"/>
    <w:unhideWhenUsed/>
    <w:rsid w:val="005B10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B10EC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5B10E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B10EC"/>
    <w:rPr>
      <w:sz w:val="24"/>
      <w:szCs w:val="24"/>
      <w:lang w:val="en-US" w:eastAsia="en-US"/>
    </w:rPr>
  </w:style>
  <w:style w:type="paragraph" w:customStyle="1" w:styleId="khheader">
    <w:name w:val="kh_header"/>
    <w:basedOn w:val="Normalny"/>
    <w:rsid w:val="001A6F4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420" w:lineRule="atLeast"/>
      <w:jc w:val="center"/>
    </w:pPr>
    <w:rPr>
      <w:rFonts w:eastAsia="Times New Roman"/>
      <w:sz w:val="28"/>
      <w:szCs w:val="28"/>
      <w:bdr w:val="none" w:sz="0" w:space="0" w:color="auto"/>
      <w:lang w:val="pl-PL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256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08"/>
    </w:pPr>
    <w:rPr>
      <w:rFonts w:eastAsia="Times New Roman"/>
      <w:sz w:val="20"/>
      <w:szCs w:val="20"/>
      <w:bdr w:val="none" w:sz="0" w:space="0" w:color="auto"/>
      <w:lang w:val="pl-PL" w:eastAsia="pl-PL"/>
    </w:rPr>
  </w:style>
  <w:style w:type="character" w:customStyle="1" w:styleId="AkapitzlistZnak">
    <w:name w:val="Akapit z listą Znak"/>
    <w:link w:val="Akapitzlist"/>
    <w:uiPriority w:val="34"/>
    <w:locked/>
    <w:rsid w:val="00F25690"/>
    <w:rPr>
      <w:rFonts w:eastAsia="Times New Roman"/>
      <w:bdr w:val="none" w:sz="0" w:space="0" w:color="auto"/>
    </w:rPr>
  </w:style>
  <w:style w:type="character" w:customStyle="1" w:styleId="UnresolvedMention">
    <w:name w:val="Unresolved Mention"/>
    <w:uiPriority w:val="99"/>
    <w:semiHidden/>
    <w:unhideWhenUsed/>
    <w:rsid w:val="00980D97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sid w:val="003142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42E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142E8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42E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142E8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F6E25-EFDE-4B7C-B116-1CE09C171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26</Pages>
  <Words>4627</Words>
  <Characters>27765</Characters>
  <Application>Microsoft Office Word</Application>
  <DocSecurity>0</DocSecurity>
  <Lines>231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Zuzanna Kulig</dc:creator>
  <cp:keywords/>
  <cp:lastModifiedBy>Marta Wodzińska-Oniszko</cp:lastModifiedBy>
  <cp:revision>267</cp:revision>
  <cp:lastPrinted>2025-06-02T09:37:00Z</cp:lastPrinted>
  <dcterms:created xsi:type="dcterms:W3CDTF">2025-10-08T05:02:00Z</dcterms:created>
  <dcterms:modified xsi:type="dcterms:W3CDTF">2026-02-25T10:40:00Z</dcterms:modified>
</cp:coreProperties>
</file>